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43" w:rsidRPr="00871B43" w:rsidRDefault="00871B43" w:rsidP="00871B43">
      <w:pPr>
        <w:spacing w:after="0" w:line="240" w:lineRule="auto"/>
        <w:ind w:right="567" w:firstLine="709"/>
        <w:jc w:val="right"/>
        <w:rPr>
          <w:rFonts w:eastAsia="Calibri" w:cs="Times New Roman"/>
          <w:b/>
          <w:color w:val="000000" w:themeColor="text1"/>
          <w:sz w:val="24"/>
          <w:szCs w:val="24"/>
        </w:rPr>
      </w:pPr>
      <w:r w:rsidRPr="00871B43">
        <w:rPr>
          <w:rFonts w:eastAsia="Calibri" w:cs="Times New Roman"/>
          <w:b/>
          <w:color w:val="000000" w:themeColor="text1"/>
          <w:sz w:val="24"/>
          <w:szCs w:val="24"/>
        </w:rPr>
        <w:t>Приложение №</w:t>
      </w:r>
      <w:r w:rsidR="00E03AC2">
        <w:rPr>
          <w:rFonts w:eastAsia="Calibri" w:cs="Times New Roman"/>
          <w:b/>
          <w:color w:val="000000" w:themeColor="text1"/>
          <w:sz w:val="24"/>
          <w:szCs w:val="24"/>
        </w:rPr>
        <w:t xml:space="preserve"> 2</w:t>
      </w:r>
    </w:p>
    <w:p w:rsidR="00871B43" w:rsidRPr="00871B43" w:rsidRDefault="00871B43" w:rsidP="00871B43">
      <w:pPr>
        <w:spacing w:after="0" w:line="240" w:lineRule="auto"/>
        <w:ind w:right="567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871B43" w:rsidRPr="00871B43" w:rsidRDefault="00871B43" w:rsidP="00871B43">
      <w:pPr>
        <w:spacing w:after="0" w:line="240" w:lineRule="auto"/>
        <w:ind w:right="567" w:firstLine="709"/>
        <w:jc w:val="center"/>
        <w:rPr>
          <w:rFonts w:eastAsia="Calibri" w:cs="Times New Roman"/>
          <w:b/>
          <w:sz w:val="28"/>
          <w:szCs w:val="28"/>
        </w:rPr>
      </w:pPr>
    </w:p>
    <w:p w:rsidR="00871B43" w:rsidRDefault="00871B43" w:rsidP="00871B43">
      <w:pPr>
        <w:spacing w:after="0" w:line="240" w:lineRule="auto"/>
        <w:ind w:right="567" w:firstLine="709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 xml:space="preserve">ПОЛОЖЕНИЕ О СИСТЕМЕ НАСТАВНИЧЕСТВА </w:t>
      </w:r>
      <w:r w:rsidRPr="00871B43">
        <w:rPr>
          <w:rFonts w:eastAsia="Calibri" w:cs="Times New Roman"/>
          <w:b/>
          <w:sz w:val="24"/>
          <w:szCs w:val="24"/>
        </w:rPr>
        <w:br/>
        <w:t>ПЕДАГОГИЧЕСКИХ РАБОТНИКОВ В</w:t>
      </w:r>
      <w:r>
        <w:rPr>
          <w:rFonts w:eastAsia="Calibri" w:cs="Times New Roman"/>
          <w:b/>
          <w:sz w:val="24"/>
          <w:szCs w:val="24"/>
        </w:rPr>
        <w:t xml:space="preserve"> ОБЩЕОБРАЗОВАТЕЛЬНЫХ УЧРЕЖДЕНИЯХ </w:t>
      </w:r>
      <w:r w:rsidR="002F5F0A">
        <w:rPr>
          <w:rFonts w:eastAsia="Calibri" w:cs="Times New Roman"/>
          <w:b/>
          <w:sz w:val="24"/>
          <w:szCs w:val="24"/>
        </w:rPr>
        <w:t>П</w:t>
      </w:r>
      <w:r>
        <w:rPr>
          <w:rFonts w:eastAsia="Calibri" w:cs="Times New Roman"/>
          <w:b/>
          <w:sz w:val="24"/>
          <w:szCs w:val="24"/>
        </w:rPr>
        <w:t xml:space="preserve">ИРОВСКОГО </w:t>
      </w:r>
      <w:r w:rsidR="002F5F0A">
        <w:rPr>
          <w:rFonts w:eastAsia="Calibri" w:cs="Times New Roman"/>
          <w:b/>
          <w:sz w:val="24"/>
          <w:szCs w:val="24"/>
        </w:rPr>
        <w:t>М</w:t>
      </w:r>
      <w:r>
        <w:rPr>
          <w:rFonts w:eastAsia="Calibri" w:cs="Times New Roman"/>
          <w:b/>
          <w:sz w:val="24"/>
          <w:szCs w:val="24"/>
        </w:rPr>
        <w:t xml:space="preserve">УНИЦИПАЛЬНОГО ОКРУГА </w:t>
      </w:r>
    </w:p>
    <w:p w:rsidR="00871B43" w:rsidRPr="00871B43" w:rsidRDefault="00871B43" w:rsidP="00871B43">
      <w:pPr>
        <w:spacing w:after="0" w:line="240" w:lineRule="auto"/>
        <w:ind w:right="567" w:firstLine="709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в 20</w:t>
      </w:r>
      <w:r>
        <w:rPr>
          <w:rFonts w:eastAsia="Calibri" w:cs="Times New Roman"/>
          <w:b/>
          <w:sz w:val="24"/>
          <w:szCs w:val="24"/>
        </w:rPr>
        <w:t>22</w:t>
      </w:r>
      <w:r w:rsidRPr="00871B43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–</w:t>
      </w:r>
      <w:r w:rsidRPr="00871B43">
        <w:rPr>
          <w:rFonts w:eastAsia="Calibri" w:cs="Times New Roman"/>
          <w:b/>
          <w:sz w:val="24"/>
          <w:szCs w:val="24"/>
        </w:rPr>
        <w:t xml:space="preserve"> 20</w:t>
      </w:r>
      <w:r>
        <w:rPr>
          <w:rFonts w:eastAsia="Calibri" w:cs="Times New Roman"/>
          <w:b/>
          <w:sz w:val="24"/>
          <w:szCs w:val="24"/>
        </w:rPr>
        <w:t>23 гг</w:t>
      </w:r>
      <w:r w:rsidRPr="00871B43">
        <w:rPr>
          <w:rFonts w:eastAsia="Calibri" w:cs="Times New Roman"/>
          <w:b/>
          <w:sz w:val="24"/>
          <w:szCs w:val="24"/>
        </w:rPr>
        <w:t>.</w:t>
      </w:r>
    </w:p>
    <w:p w:rsidR="00871B43" w:rsidRPr="00871B43" w:rsidRDefault="00871B43" w:rsidP="00871B43">
      <w:pPr>
        <w:spacing w:after="0" w:line="240" w:lineRule="auto"/>
        <w:ind w:right="567" w:firstLine="709"/>
        <w:jc w:val="center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1. Общие положения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1.1. Настоящее Положение о системе наставничества педагогических работников в образовательн</w:t>
      </w:r>
      <w:r>
        <w:rPr>
          <w:rFonts w:eastAsia="Calibri" w:cs="Times New Roman"/>
          <w:sz w:val="24"/>
          <w:szCs w:val="24"/>
        </w:rPr>
        <w:t xml:space="preserve">ых организациях Пировского муниципального округа </w:t>
      </w:r>
      <w:r w:rsidRPr="00871B43">
        <w:rPr>
          <w:rFonts w:eastAsia="Calibri" w:cs="Times New Roman"/>
          <w:sz w:val="24"/>
          <w:szCs w:val="24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1.2. В Положении используются следующие понятия: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i/>
          <w:sz w:val="24"/>
          <w:szCs w:val="24"/>
        </w:rPr>
        <w:t>Наставник</w:t>
      </w:r>
      <w:r w:rsidRPr="00871B43">
        <w:rPr>
          <w:rFonts w:eastAsia="Calibri"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i/>
          <w:sz w:val="24"/>
          <w:szCs w:val="24"/>
        </w:rPr>
        <w:t>Наставляемый</w:t>
      </w:r>
      <w:r w:rsidRPr="00871B43">
        <w:rPr>
          <w:rFonts w:eastAsia="Calibri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i/>
          <w:sz w:val="24"/>
          <w:szCs w:val="24"/>
        </w:rPr>
        <w:t>Куратор</w:t>
      </w:r>
      <w:r w:rsidRPr="00871B43">
        <w:rPr>
          <w:rFonts w:eastAsia="Calibri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</w:t>
      </w:r>
      <w:r w:rsidRPr="00871B43">
        <w:rPr>
          <w:rFonts w:eastAsia="Calibri" w:cs="Times New Roman"/>
          <w:sz w:val="24"/>
          <w:szCs w:val="24"/>
        </w:rPr>
        <w:lastRenderedPageBreak/>
        <w:t>социального развития, честность и открытость взаимоотношений, уважение к личности наставляемого и наставника;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6) принцип </w:t>
      </w:r>
      <w:proofErr w:type="spellStart"/>
      <w:r w:rsidRPr="00871B43">
        <w:rPr>
          <w:rFonts w:eastAsia="Calibri" w:cs="Times New Roman"/>
          <w:sz w:val="24"/>
          <w:szCs w:val="24"/>
        </w:rPr>
        <w:t>аксиологичности</w:t>
      </w:r>
      <w:proofErr w:type="spellEnd"/>
      <w:r w:rsidRPr="00871B43">
        <w:rPr>
          <w:rFonts w:eastAsia="Calibri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</w:t>
      </w:r>
      <w:r w:rsidRPr="00871B43">
        <w:rPr>
          <w:rFonts w:eastAsia="Calibri" w:cs="Times New Roman"/>
          <w:sz w:val="24"/>
          <w:szCs w:val="24"/>
        </w:rPr>
        <w:lastRenderedPageBreak/>
        <w:t>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–педагог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результатов.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Виртуальное (дистанционное) наставничество</w:t>
      </w:r>
      <w:r w:rsidRPr="00871B43">
        <w:rPr>
          <w:rFonts w:eastAsia="Calibri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 xml:space="preserve">Наставничество в группе </w:t>
      </w:r>
      <w:r w:rsidRPr="00871B43">
        <w:rPr>
          <w:rFonts w:eastAsia="Calibri" w:cs="Times New Roman"/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Краткосрочное или целеполагающее наставничество</w:t>
      </w:r>
      <w:r w:rsidRPr="00871B43">
        <w:rPr>
          <w:rFonts w:eastAsia="Calibri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Реверсивное наставничество</w:t>
      </w:r>
      <w:r w:rsidRPr="00871B43">
        <w:rPr>
          <w:rFonts w:eastAsia="Calibri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Ситуационное наставничество</w:t>
      </w:r>
      <w:r w:rsidRPr="00871B43">
        <w:rPr>
          <w:rFonts w:eastAsia="Calibri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Скоростное наставничество</w:t>
      </w:r>
      <w:r w:rsidRPr="00871B43">
        <w:rPr>
          <w:rFonts w:eastAsia="Calibri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lastRenderedPageBreak/>
        <w:t>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Традиционная форма наставничества</w:t>
      </w:r>
      <w:r w:rsidRPr="00871B43">
        <w:rPr>
          <w:rFonts w:eastAsia="Calibri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Форма наставничества «учитель – учитель»</w:t>
      </w:r>
      <w:r w:rsidRPr="00871B43">
        <w:rPr>
          <w:rFonts w:eastAsia="Calibri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b/>
          <w:i/>
          <w:sz w:val="24"/>
          <w:szCs w:val="24"/>
        </w:rPr>
        <w:t>Форма наставничества «руководитель образовательной организации –учитель»</w:t>
      </w:r>
      <w:r w:rsidRPr="00871B43">
        <w:rPr>
          <w:rFonts w:eastAsia="Calibri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3. Организация системы наставничества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3.2. На сайте образовательной организации должны быть размещены следующие нормативно - прав</w:t>
      </w:r>
      <w:r w:rsidR="00E03AC2">
        <w:rPr>
          <w:rFonts w:eastAsia="Calibri" w:cs="Times New Roman"/>
          <w:sz w:val="24"/>
          <w:szCs w:val="24"/>
        </w:rPr>
        <w:t>овые документы, локальные акты</w:t>
      </w:r>
      <w:bookmarkStart w:id="0" w:name="_GoBack"/>
      <w:bookmarkEnd w:id="0"/>
      <w:r w:rsidRPr="00871B43">
        <w:rPr>
          <w:rFonts w:eastAsia="Calibri" w:cs="Times New Roman"/>
          <w:sz w:val="24"/>
          <w:szCs w:val="24"/>
        </w:rPr>
        <w:t xml:space="preserve">: 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-Приказ об утверждении Положения о системе наставничества педагогических работников образовательной организации;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-Положение образовательной организации о системе наставничестве педагогических работников;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 xml:space="preserve">-Приказ о назначении наставников и закреплении пар «наставник - наставляемый»; 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-Приказ о назначении куратора.</w:t>
      </w:r>
    </w:p>
    <w:p w:rsidR="00871B43" w:rsidRPr="00871B43" w:rsidRDefault="00871B43" w:rsidP="002F5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 xml:space="preserve">  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 xml:space="preserve"> -замена наставника производится приказом руководителя образовательной организации. Основанием могут выступать</w:t>
      </w:r>
      <w:r w:rsidRPr="00871B4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следующие</w:t>
      </w:r>
      <w:r w:rsidRPr="00871B4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обстоятельства: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 прекращение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трудового</w:t>
      </w:r>
      <w:r w:rsidRPr="00871B43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договора</w:t>
      </w:r>
      <w:r w:rsidRPr="00871B43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с</w:t>
      </w:r>
      <w:r w:rsidRPr="00871B43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наставником;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-перевод наставника или лица, в отношении которого осуществляется наставничество, на иную</w:t>
      </w:r>
      <w:r w:rsidRPr="00871B4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должность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(профессию)</w:t>
      </w:r>
      <w:r w:rsidRPr="00871B4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или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в</w:t>
      </w:r>
      <w:r w:rsidRPr="00871B43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другое</w:t>
      </w:r>
      <w:r w:rsidRPr="00871B4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структурное</w:t>
      </w:r>
      <w:r w:rsidRPr="00871B43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подразделение</w:t>
      </w:r>
      <w:r w:rsidRPr="00871B43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организации;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-просьба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наставника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или</w:t>
      </w:r>
      <w:r w:rsidRPr="00871B43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лица,</w:t>
      </w:r>
      <w:r w:rsidRPr="00871B43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в</w:t>
      </w:r>
      <w:r w:rsidRPr="00871B43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отношении</w:t>
      </w:r>
      <w:r w:rsidRPr="00871B43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которого</w:t>
      </w:r>
      <w:r w:rsidRPr="00871B43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осуществляется</w:t>
      </w:r>
      <w:r w:rsidRPr="00871B43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наставничество;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-неисполнение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наставником</w:t>
      </w:r>
      <w:r w:rsidRPr="00871B43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функций</w:t>
      </w:r>
      <w:r w:rsidRPr="00871B43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наставничества</w:t>
      </w:r>
      <w:r w:rsidRPr="00871B4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или</w:t>
      </w:r>
      <w:r w:rsidRPr="00871B43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своих</w:t>
      </w:r>
      <w:r w:rsidRPr="00871B43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должностных</w:t>
      </w:r>
      <w:r w:rsidRPr="00871B43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обязанностей;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71B43">
        <w:rPr>
          <w:rFonts w:eastAsia="Times New Roman" w:cs="Times New Roman"/>
          <w:sz w:val="24"/>
          <w:szCs w:val="24"/>
        </w:rPr>
        <w:t>-возникновение</w:t>
      </w:r>
      <w:r w:rsidRPr="00871B43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иных</w:t>
      </w:r>
      <w:r w:rsidRPr="00871B43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обстоятельств,</w:t>
      </w:r>
      <w:r w:rsidRPr="00871B43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препятствующих</w:t>
      </w:r>
      <w:r w:rsidRPr="00871B43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осуществлению</w:t>
      </w:r>
      <w:r w:rsidRPr="00871B43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871B43">
        <w:rPr>
          <w:rFonts w:eastAsia="Times New Roman" w:cs="Times New Roman"/>
          <w:sz w:val="24"/>
          <w:szCs w:val="24"/>
        </w:rPr>
        <w:t>наставничества.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3.4. Руководитель образовательной организации: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lastRenderedPageBreak/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871B43">
        <w:rPr>
          <w:rFonts w:eastAsia="Calibri" w:cs="Times New Roman"/>
          <w:sz w:val="24"/>
          <w:szCs w:val="24"/>
        </w:rPr>
        <w:t>вебинарах</w:t>
      </w:r>
      <w:proofErr w:type="spellEnd"/>
      <w:r w:rsidRPr="00871B43">
        <w:rPr>
          <w:rFonts w:eastAsia="Calibri" w:cs="Times New Roman"/>
          <w:sz w:val="24"/>
          <w:szCs w:val="24"/>
        </w:rPr>
        <w:t>, семинарах по проблемам наставничества и т.п.);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3.4. Куратор реализации программ наставничества: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vertAlign w:val="superscript"/>
        </w:rPr>
      </w:pPr>
      <w:r w:rsidRPr="00871B43">
        <w:rPr>
          <w:rFonts w:eastAsia="Calibri" w:cs="Times New Roman"/>
          <w:sz w:val="24"/>
          <w:szCs w:val="24"/>
        </w:rPr>
        <w:t>- своевременно (не менее двух раз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871B43">
        <w:rPr>
          <w:rFonts w:eastAsia="Calibri" w:cs="Times New Roman"/>
          <w:sz w:val="24"/>
          <w:szCs w:val="24"/>
        </w:rPr>
        <w:t>стажировочных</w:t>
      </w:r>
      <w:proofErr w:type="spellEnd"/>
      <w:r w:rsidRPr="00871B43">
        <w:rPr>
          <w:rFonts w:eastAsia="Calibri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color w:val="FF0000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lastRenderedPageBreak/>
        <w:t xml:space="preserve">- формирует итоговый аналитический отчет о </w:t>
      </w:r>
      <w:r w:rsidRPr="002F5F0A">
        <w:rPr>
          <w:rFonts w:eastAsia="Calibri" w:cs="Times New Roman"/>
          <w:sz w:val="24"/>
          <w:szCs w:val="24"/>
        </w:rPr>
        <w:t xml:space="preserve">реализации системы наставничества, реализации персонализированных программ наставничества педагогических работников и предоставляет информацию в </w:t>
      </w:r>
      <w:r w:rsidR="007708AC" w:rsidRPr="002F5F0A">
        <w:rPr>
          <w:rFonts w:eastAsia="Calibri" w:cs="Times New Roman"/>
          <w:sz w:val="24"/>
          <w:szCs w:val="24"/>
        </w:rPr>
        <w:t>Отдел образования администрации Пировского муниципального округа оди</w:t>
      </w:r>
      <w:r w:rsidRPr="002F5F0A">
        <w:rPr>
          <w:rFonts w:eastAsia="Calibri" w:cs="Times New Roman"/>
          <w:sz w:val="24"/>
          <w:szCs w:val="24"/>
        </w:rPr>
        <w:t>н раз в год.</w:t>
      </w:r>
      <w:r w:rsidRPr="00871B43">
        <w:rPr>
          <w:rFonts w:eastAsia="Calibri" w:cs="Times New Roman"/>
          <w:color w:val="FF0000"/>
          <w:sz w:val="24"/>
          <w:szCs w:val="24"/>
        </w:rPr>
        <w:t xml:space="preserve"> 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vertAlign w:val="superscript"/>
        </w:rPr>
      </w:pPr>
      <w:r w:rsidRPr="00871B43">
        <w:rPr>
          <w:rFonts w:eastAsia="Calibri" w:cs="Times New Roman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-принимает участие в разработке методического сопровождения разнообразных форм наставничества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-участвует в мониторинге реализации персонализированных программ наставничества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-является открытой площадкой для осуществления консультационных, согласовательных функций и функций медиации;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4. Права и обязанности наставника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4.1. Права наставника: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-привлекать для оказания помощи наставляемому других педагогических работников образовательной организации с их согласия;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-осуществлять мониторинг деятельности наставляемого в форме личной проверки выполнения заданий.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4.2. Обязанности наставника: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lastRenderedPageBreak/>
        <w:t>-находиться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 xml:space="preserve">-осуществлять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871B43">
        <w:rPr>
          <w:rFonts w:eastAsia="Calibri" w:cs="Times New Roman"/>
          <w:sz w:val="24"/>
          <w:szCs w:val="24"/>
        </w:rPr>
        <w:t>т.ч</w:t>
      </w:r>
      <w:proofErr w:type="spellEnd"/>
      <w:r w:rsidRPr="00871B43">
        <w:rPr>
          <w:rFonts w:eastAsia="Calibri" w:cs="Times New Roman"/>
          <w:sz w:val="24"/>
          <w:szCs w:val="24"/>
        </w:rPr>
        <w:t>. и на личном примере;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5. Права и обязанности наставляемого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5.1. Права наставляемого: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-систематически повышать свой профессиональный уровень;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-участвовать в составлении персонализированной программы наставничества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-обращаться к наставнику за помощью по вопросам, связанным с должностными обязанностями, профессиональной деятельностью;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-обращаться к куратору и руководителю образовательной организации с ходатайством о замене наставника.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5.2. Обязанности наставляемого: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-реализовывать мероприятия плана персонализированной программы наставничества в установленные сроки;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-соблюдать правила внутреннего трудового распорядка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-выполнять указания и рекомендации наставника по исполнению должностных, профессиональных обязанностей;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-устранять совместно с наставником допущенные ошибки и выявленные затруднения;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-проявлять дисциплинированность, организованность и культуру в работе и учебе;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-учиться у наставника передовым, инновационным методам и формам работы, правильно строить свои взаимоотношения с ним.</w:t>
      </w: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6.1.</w:t>
      </w:r>
      <w:r w:rsidRPr="00871B43">
        <w:rPr>
          <w:rFonts w:eastAsia="Calibri" w:cs="Times New Roman"/>
          <w:b/>
          <w:sz w:val="24"/>
          <w:szCs w:val="24"/>
        </w:rPr>
        <w:t xml:space="preserve"> </w:t>
      </w:r>
      <w:r w:rsidRPr="00871B43">
        <w:rPr>
          <w:rFonts w:eastAsia="Calibri" w:cs="Times New Roman"/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профессиональный профиль или личный (</w:t>
      </w:r>
      <w:proofErr w:type="spellStart"/>
      <w:r w:rsidRPr="00871B43">
        <w:rPr>
          <w:rFonts w:eastAsia="Calibri" w:cs="Times New Roman"/>
          <w:sz w:val="24"/>
          <w:szCs w:val="24"/>
        </w:rPr>
        <w:t>компетентностный</w:t>
      </w:r>
      <w:proofErr w:type="spellEnd"/>
      <w:r w:rsidRPr="00871B43">
        <w:rPr>
          <w:rFonts w:eastAsia="Calibri" w:cs="Times New Roman"/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2F5F0A" w:rsidRPr="00871B43" w:rsidRDefault="002F5F0A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</w:p>
    <w:p w:rsidR="00871B43" w:rsidRPr="00871B43" w:rsidRDefault="00871B43" w:rsidP="00871B43">
      <w:pPr>
        <w:keepNext/>
        <w:keepLines/>
        <w:tabs>
          <w:tab w:val="left" w:pos="2618"/>
          <w:tab w:val="left" w:pos="2619"/>
        </w:tabs>
        <w:spacing w:after="0" w:line="240" w:lineRule="auto"/>
        <w:ind w:firstLine="72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871B43">
        <w:rPr>
          <w:rFonts w:eastAsia="Times New Roman" w:cs="Times New Roman"/>
          <w:b/>
          <w:sz w:val="24"/>
          <w:szCs w:val="24"/>
        </w:rPr>
        <w:t xml:space="preserve">9. </w:t>
      </w:r>
      <w:r w:rsidRPr="00871B43">
        <w:rPr>
          <w:rFonts w:eastAsia="Times New Roman" w:cs="Times New Roman"/>
          <w:b/>
          <w:bCs/>
          <w:sz w:val="24"/>
          <w:szCs w:val="24"/>
        </w:rPr>
        <w:t>Механизмы</w:t>
      </w:r>
      <w:r w:rsidRPr="00871B43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871B43">
        <w:rPr>
          <w:rFonts w:eastAsia="Times New Roman" w:cs="Times New Roman"/>
          <w:b/>
          <w:bCs/>
          <w:sz w:val="24"/>
          <w:szCs w:val="24"/>
        </w:rPr>
        <w:t>мотивации</w:t>
      </w:r>
      <w:r w:rsidRPr="00871B43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871B43">
        <w:rPr>
          <w:rFonts w:eastAsia="Times New Roman" w:cs="Times New Roman"/>
          <w:b/>
          <w:bCs/>
          <w:sz w:val="24"/>
          <w:szCs w:val="24"/>
        </w:rPr>
        <w:t>и</w:t>
      </w:r>
      <w:r w:rsidRPr="00871B43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871B43">
        <w:rPr>
          <w:rFonts w:eastAsia="Times New Roman" w:cs="Times New Roman"/>
          <w:b/>
          <w:bCs/>
          <w:sz w:val="24"/>
          <w:szCs w:val="24"/>
        </w:rPr>
        <w:t>поощрения</w:t>
      </w:r>
      <w:r w:rsidRPr="00871B43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871B43">
        <w:rPr>
          <w:rFonts w:eastAsia="Times New Roman" w:cs="Times New Roman"/>
          <w:b/>
          <w:bCs/>
          <w:sz w:val="24"/>
          <w:szCs w:val="24"/>
        </w:rPr>
        <w:t>наставников</w:t>
      </w:r>
    </w:p>
    <w:p w:rsidR="00871B43" w:rsidRPr="002F5F0A" w:rsidRDefault="00871B43" w:rsidP="002F5F0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349"/>
        <w:jc w:val="both"/>
        <w:rPr>
          <w:rFonts w:eastAsia="Times New Roman" w:cs="Times New Roman"/>
          <w:sz w:val="24"/>
        </w:rPr>
      </w:pPr>
      <w:r w:rsidRPr="00871B43">
        <w:rPr>
          <w:rFonts w:eastAsia="Times New Roman" w:cs="Times New Roman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Мотивирующими</w:t>
      </w:r>
      <w:r w:rsidRPr="002F5F0A">
        <w:rPr>
          <w:rFonts w:eastAsia="Times New Roman" w:cs="Times New Roman"/>
          <w:spacing w:val="-6"/>
          <w:sz w:val="24"/>
        </w:rPr>
        <w:t xml:space="preserve"> факторами </w:t>
      </w:r>
      <w:r w:rsidRPr="002F5F0A">
        <w:rPr>
          <w:rFonts w:eastAsia="Times New Roman" w:cs="Times New Roman"/>
          <w:sz w:val="24"/>
        </w:rPr>
        <w:t>деятельности наставника</w:t>
      </w:r>
      <w:r w:rsidRPr="002F5F0A">
        <w:rPr>
          <w:rFonts w:eastAsia="Times New Roman" w:cs="Times New Roman"/>
          <w:spacing w:val="-7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выступают: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t>- поддержка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системы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наставничества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на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общественном,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муниципальном и региональном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уровнях;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t xml:space="preserve">- создание </w:t>
      </w:r>
      <w:r w:rsidRPr="002F5F0A">
        <w:rPr>
          <w:rFonts w:eastAsia="Times New Roman" w:cs="Times New Roman"/>
          <w:spacing w:val="1"/>
          <w:sz w:val="24"/>
        </w:rPr>
        <w:t>условий</w:t>
      </w:r>
      <w:r w:rsidRPr="002F5F0A">
        <w:rPr>
          <w:rFonts w:eastAsia="Times New Roman" w:cs="Times New Roman"/>
          <w:sz w:val="24"/>
        </w:rPr>
        <w:t>,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в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которых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наставничество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будет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восприниматься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как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почетная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миссия.</w:t>
      </w:r>
    </w:p>
    <w:p w:rsidR="00871B43" w:rsidRPr="002F5F0A" w:rsidRDefault="00871B43" w:rsidP="002F5F0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349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t xml:space="preserve"> Популяризация</w:t>
      </w:r>
      <w:r w:rsidRPr="002F5F0A">
        <w:rPr>
          <w:rFonts w:eastAsia="Times New Roman" w:cs="Times New Roman"/>
          <w:spacing w:val="-3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роли</w:t>
      </w:r>
      <w:r w:rsidRPr="002F5F0A">
        <w:rPr>
          <w:rFonts w:eastAsia="Times New Roman" w:cs="Times New Roman"/>
          <w:spacing w:val="-3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наставника</w:t>
      </w:r>
      <w:r w:rsidRPr="002F5F0A">
        <w:rPr>
          <w:rFonts w:eastAsia="Times New Roman" w:cs="Times New Roman"/>
          <w:spacing w:val="-4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осуществляется</w:t>
      </w:r>
      <w:r w:rsidRPr="002F5F0A">
        <w:rPr>
          <w:rFonts w:eastAsia="Times New Roman" w:cs="Times New Roman"/>
          <w:spacing w:val="-2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через</w:t>
      </w:r>
      <w:r w:rsidRPr="002F5F0A">
        <w:rPr>
          <w:rFonts w:eastAsia="Times New Roman" w:cs="Times New Roman"/>
          <w:spacing w:val="-3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организацию</w:t>
      </w:r>
      <w:r w:rsidRPr="002F5F0A">
        <w:rPr>
          <w:rFonts w:eastAsia="Times New Roman" w:cs="Times New Roman"/>
          <w:spacing w:val="-3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и</w:t>
      </w:r>
      <w:r w:rsidRPr="002F5F0A">
        <w:rPr>
          <w:rFonts w:eastAsia="Times New Roman" w:cs="Times New Roman"/>
          <w:spacing w:val="-4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проведение: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lastRenderedPageBreak/>
        <w:t>- Форум «</w:t>
      </w:r>
      <w:r w:rsidRPr="002F5F0A">
        <w:rPr>
          <w:rFonts w:eastAsia="Times New Roman" w:cs="Times New Roman"/>
          <w:sz w:val="24"/>
          <w:lang w:val="en-US"/>
        </w:rPr>
        <w:t>PRO</w:t>
      </w:r>
      <w:r w:rsidRPr="002F5F0A">
        <w:rPr>
          <w:rFonts w:eastAsia="Times New Roman" w:cs="Times New Roman"/>
          <w:sz w:val="24"/>
        </w:rPr>
        <w:t>наставничество»;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t>- Краевой конкурс</w:t>
      </w:r>
      <w:r w:rsidRPr="002F5F0A">
        <w:rPr>
          <w:rFonts w:eastAsia="Times New Roman" w:cs="Times New Roman"/>
          <w:spacing w:val="1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«Лучшие практики наставничества -2022»;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t>- поддержку системы наставничества через создание специальной рубрики на сайте образовательной организации.</w:t>
      </w:r>
    </w:p>
    <w:p w:rsidR="00871B43" w:rsidRPr="002F5F0A" w:rsidRDefault="00871B43" w:rsidP="002F5F0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349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</w:rPr>
        <w:t>В</w:t>
      </w:r>
      <w:r w:rsidRPr="002F5F0A">
        <w:rPr>
          <w:rFonts w:eastAsia="Times New Roman" w:cs="Times New Roman"/>
          <w:spacing w:val="52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целях</w:t>
      </w:r>
      <w:r w:rsidRPr="002F5F0A">
        <w:rPr>
          <w:rFonts w:eastAsia="Times New Roman" w:cs="Times New Roman"/>
          <w:spacing w:val="55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поощрения</w:t>
      </w:r>
      <w:r w:rsidRPr="002F5F0A">
        <w:rPr>
          <w:rFonts w:eastAsia="Times New Roman" w:cs="Times New Roman"/>
          <w:spacing w:val="53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наставника</w:t>
      </w:r>
      <w:r w:rsidRPr="002F5F0A">
        <w:rPr>
          <w:rFonts w:eastAsia="Times New Roman" w:cs="Times New Roman"/>
          <w:spacing w:val="52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за</w:t>
      </w:r>
      <w:r w:rsidRPr="002F5F0A">
        <w:rPr>
          <w:rFonts w:eastAsia="Times New Roman" w:cs="Times New Roman"/>
          <w:spacing w:val="55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осуществление</w:t>
      </w:r>
      <w:r w:rsidRPr="002F5F0A">
        <w:rPr>
          <w:rFonts w:eastAsia="Times New Roman" w:cs="Times New Roman"/>
          <w:spacing w:val="55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наставничества</w:t>
      </w:r>
      <w:r w:rsidRPr="002F5F0A">
        <w:rPr>
          <w:rFonts w:eastAsia="Times New Roman" w:cs="Times New Roman"/>
          <w:spacing w:val="55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>работодатель</w:t>
      </w:r>
      <w:r w:rsidRPr="002F5F0A">
        <w:rPr>
          <w:rFonts w:eastAsia="Times New Roman" w:cs="Times New Roman"/>
          <w:spacing w:val="57"/>
          <w:sz w:val="24"/>
        </w:rPr>
        <w:t xml:space="preserve"> </w:t>
      </w:r>
      <w:r w:rsidRPr="002F5F0A">
        <w:rPr>
          <w:rFonts w:eastAsia="Times New Roman" w:cs="Times New Roman"/>
          <w:sz w:val="24"/>
        </w:rPr>
        <w:t xml:space="preserve">вправе </w:t>
      </w:r>
      <w:r w:rsidRPr="002F5F0A">
        <w:rPr>
          <w:rFonts w:eastAsia="Times New Roman" w:cs="Times New Roman"/>
          <w:spacing w:val="-57"/>
          <w:sz w:val="24"/>
        </w:rPr>
        <w:t xml:space="preserve">    </w:t>
      </w:r>
      <w:r w:rsidRPr="002F5F0A">
        <w:rPr>
          <w:rFonts w:eastAsia="Times New Roman" w:cs="Times New Roman"/>
          <w:sz w:val="24"/>
        </w:rPr>
        <w:t>предусмотреть: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2F5F0A">
        <w:rPr>
          <w:rFonts w:eastAsia="Times New Roman" w:cs="Times New Roman"/>
          <w:sz w:val="24"/>
          <w:szCs w:val="24"/>
        </w:rPr>
        <w:t>- объявление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благодарности,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награждение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почетной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грамотой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организации,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вручение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ценного подарка;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pacing w:val="1"/>
          <w:sz w:val="24"/>
          <w:szCs w:val="24"/>
        </w:rPr>
      </w:pPr>
      <w:r w:rsidRPr="002F5F0A">
        <w:rPr>
          <w:rFonts w:eastAsia="Times New Roman" w:cs="Times New Roman"/>
          <w:sz w:val="24"/>
          <w:szCs w:val="24"/>
        </w:rPr>
        <w:t>- представление к</w:t>
      </w:r>
      <w:r w:rsidRPr="002F5F0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государственным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и</w:t>
      </w:r>
      <w:r w:rsidRPr="002F5F0A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ведомственным</w:t>
      </w:r>
      <w:r w:rsidRPr="002F5F0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наградам;</w:t>
      </w:r>
      <w:r w:rsidRPr="002F5F0A">
        <w:rPr>
          <w:rFonts w:eastAsia="Times New Roman" w:cs="Times New Roman"/>
          <w:spacing w:val="1"/>
          <w:sz w:val="24"/>
          <w:szCs w:val="24"/>
        </w:rPr>
        <w:t xml:space="preserve"> </w:t>
      </w:r>
    </w:p>
    <w:p w:rsidR="00871B43" w:rsidRPr="002F5F0A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pacing w:val="-57"/>
          <w:sz w:val="24"/>
          <w:szCs w:val="24"/>
        </w:rPr>
      </w:pPr>
      <w:r w:rsidRPr="002F5F0A">
        <w:rPr>
          <w:rFonts w:eastAsia="Times New Roman" w:cs="Times New Roman"/>
          <w:sz w:val="24"/>
          <w:szCs w:val="24"/>
        </w:rPr>
        <w:t>- внесение</w:t>
      </w:r>
      <w:r w:rsidRPr="002F5F0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предложения</w:t>
      </w:r>
      <w:r w:rsidRPr="002F5F0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о</w:t>
      </w:r>
      <w:r w:rsidRPr="002F5F0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включении</w:t>
      </w:r>
      <w:r w:rsidRPr="002F5F0A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в</w:t>
      </w:r>
      <w:r w:rsidRPr="002F5F0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кадровый</w:t>
      </w:r>
      <w:r w:rsidRPr="002F5F0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резерв</w:t>
      </w:r>
      <w:r w:rsidRPr="002F5F0A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для</w:t>
      </w:r>
      <w:r w:rsidRPr="002F5F0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замещения</w:t>
      </w:r>
      <w:r w:rsidRPr="002F5F0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вышестоящей</w:t>
      </w:r>
      <w:r w:rsidRPr="002F5F0A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должности;</w:t>
      </w:r>
      <w:r w:rsidRPr="002F5F0A">
        <w:rPr>
          <w:rFonts w:eastAsia="Times New Roman" w:cs="Times New Roman"/>
          <w:spacing w:val="-57"/>
          <w:sz w:val="24"/>
          <w:szCs w:val="24"/>
        </w:rPr>
        <w:t xml:space="preserve"> </w:t>
      </w:r>
    </w:p>
    <w:p w:rsidR="00871B43" w:rsidRPr="00871B43" w:rsidRDefault="00871B43" w:rsidP="00871B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</w:rPr>
      </w:pPr>
      <w:r w:rsidRPr="002F5F0A">
        <w:rPr>
          <w:rFonts w:eastAsia="Times New Roman" w:cs="Times New Roman"/>
          <w:sz w:val="24"/>
          <w:szCs w:val="24"/>
        </w:rPr>
        <w:t>- материальное</w:t>
      </w:r>
      <w:r w:rsidRPr="002F5F0A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поощрение</w:t>
      </w:r>
      <w:r w:rsidRPr="002F5F0A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(выплаты</w:t>
      </w:r>
      <w:r w:rsidRPr="002F5F0A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стимулирующего</w:t>
      </w:r>
      <w:r w:rsidRPr="002F5F0A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характера,</w:t>
      </w:r>
      <w:r w:rsidRPr="002F5F0A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установленные</w:t>
      </w:r>
      <w:r w:rsidRPr="002F5F0A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локальными</w:t>
      </w:r>
      <w:r w:rsidRPr="002F5F0A">
        <w:rPr>
          <w:rFonts w:eastAsia="Times New Roman" w:cs="Times New Roman"/>
          <w:spacing w:val="-57"/>
          <w:sz w:val="24"/>
          <w:szCs w:val="24"/>
        </w:rPr>
        <w:t xml:space="preserve">                               </w:t>
      </w:r>
      <w:r w:rsidRPr="002F5F0A">
        <w:rPr>
          <w:rFonts w:eastAsia="Times New Roman" w:cs="Times New Roman"/>
          <w:sz w:val="24"/>
          <w:szCs w:val="24"/>
        </w:rPr>
        <w:t>нормативными</w:t>
      </w:r>
      <w:r w:rsidRPr="002F5F0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актами</w:t>
      </w:r>
      <w:r w:rsidRPr="002F5F0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2F5F0A">
        <w:rPr>
          <w:rFonts w:eastAsia="Times New Roman" w:cs="Times New Roman"/>
          <w:sz w:val="24"/>
          <w:szCs w:val="24"/>
        </w:rPr>
        <w:t>организации).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</w:p>
    <w:p w:rsidR="00871B43" w:rsidRPr="00871B43" w:rsidRDefault="00871B43" w:rsidP="00871B43">
      <w:pPr>
        <w:spacing w:after="0" w:line="240" w:lineRule="auto"/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871B43">
        <w:rPr>
          <w:rFonts w:eastAsia="Calibri" w:cs="Times New Roman"/>
          <w:b/>
          <w:sz w:val="24"/>
          <w:szCs w:val="24"/>
        </w:rPr>
        <w:t>10. Заключительные положения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871B43" w:rsidRPr="00871B43" w:rsidRDefault="00871B43" w:rsidP="00871B4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871B43">
        <w:rPr>
          <w:rFonts w:eastAsia="Calibri" w:cs="Times New Roman"/>
          <w:sz w:val="24"/>
          <w:szCs w:val="24"/>
        </w:rPr>
        <w:t>10.2.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ind w:firstLine="720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71B43" w:rsidRPr="00871B43" w:rsidRDefault="00871B43" w:rsidP="00871B43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4393A" w:rsidRDefault="0084393A"/>
    <w:sectPr w:rsidR="0084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5"/>
    <w:rsid w:val="000902D5"/>
    <w:rsid w:val="002F5F0A"/>
    <w:rsid w:val="007708AC"/>
    <w:rsid w:val="00780DBB"/>
    <w:rsid w:val="0084393A"/>
    <w:rsid w:val="00860FC4"/>
    <w:rsid w:val="00871B43"/>
    <w:rsid w:val="00E0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63F7-B9B6-4384-9C60-775E527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2022-10-31T09:17:00Z</dcterms:created>
  <dcterms:modified xsi:type="dcterms:W3CDTF">2022-11-08T03:50:00Z</dcterms:modified>
</cp:coreProperties>
</file>