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3C1" w:rsidRDefault="00794AF4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724103</wp:posOffset>
                </wp:positionH>
                <wp:positionV relativeFrom="paragraph">
                  <wp:posOffset>0</wp:posOffset>
                </wp:positionV>
                <wp:extent cx="7660640" cy="845185"/>
                <wp:effectExtent l="0" t="0" r="16510" b="1206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60640" cy="8451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AF4" w:rsidRPr="00526437" w:rsidRDefault="00794AF4" w:rsidP="00794AF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526437">
                              <w:rPr>
                                <w:b/>
                                <w:sz w:val="24"/>
                                <w:u w:val="single"/>
                              </w:rPr>
                              <w:t xml:space="preserve">ПАМЯТКА РОДИТЕЛЯМ </w:t>
                            </w:r>
                          </w:p>
                          <w:p w:rsidR="00794AF4" w:rsidRPr="00794AF4" w:rsidRDefault="00794AF4" w:rsidP="00794AF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794AF4">
                              <w:rPr>
                                <w:b/>
                                <w:sz w:val="24"/>
                              </w:rPr>
                              <w:t>«Компенсация части родительской платы за присмотр и уход за детьми в образовательных организациях, реализующих программу дошкольного образования на территории Пировского муниципального округа»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57pt;margin-top:0;width:603.2pt;height:66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" filled="f">
                <v:textbox>
                  <w:txbxContent>
                    <w:p w:rsidR="00794AF4" w:rsidRPr="00526437" w:rsidRDefault="00794AF4" w:rsidP="00794AF4">
                      <w:pPr>
                        <w:spacing w:after="0"/>
                        <w:jc w:val="center"/>
                        <w:rPr>
                          <w:b/>
                          <w:sz w:val="24"/>
                          <w:u w:val="single"/>
                        </w:rPr>
                      </w:pPr>
                      <w:r w:rsidRPr="00526437">
                        <w:rPr>
                          <w:b/>
                          <w:sz w:val="24"/>
                          <w:u w:val="single"/>
                        </w:rPr>
                        <w:t xml:space="preserve">ПАМЯТКА РОДИТЕЛЯМ </w:t>
                      </w:r>
                    </w:p>
                    <w:p w:rsidR="00794AF4" w:rsidRPr="00794AF4" w:rsidRDefault="00794AF4" w:rsidP="00794AF4">
                      <w:pPr>
                        <w:spacing w:after="0"/>
                        <w:jc w:val="center"/>
                        <w:rPr>
                          <w:b/>
                          <w:sz w:val="24"/>
                        </w:rPr>
                      </w:pPr>
                      <w:r w:rsidRPr="00794AF4">
                        <w:rPr>
                          <w:b/>
                          <w:sz w:val="24"/>
                        </w:rPr>
                        <w:t>«Компенсация части родительской платы за присмотр и уход за детьми в образовательных организациях, реализующих программу дошкольного образования на территории Пировского муниципального округа»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333C1" w:rsidRPr="000333C1" w:rsidRDefault="000333C1" w:rsidP="000333C1"/>
    <w:p w:rsidR="000333C1" w:rsidRPr="000333C1" w:rsidRDefault="008354CF" w:rsidP="000333C1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4375785</wp:posOffset>
                </wp:positionH>
                <wp:positionV relativeFrom="paragraph">
                  <wp:posOffset>3406140</wp:posOffset>
                </wp:positionV>
                <wp:extent cx="5139690" cy="923925"/>
                <wp:effectExtent l="0" t="0" r="22860" b="28575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9690" cy="9239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AF4" w:rsidRPr="008354CF" w:rsidRDefault="008354CF">
                            <w:pPr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4A171B">
                              <w:rPr>
                                <w:rFonts w:cstheme="minorHAnsi"/>
                                <w:b/>
                                <w:color w:val="00B0F0"/>
                                <w:szCs w:val="24"/>
                              </w:rPr>
                              <w:t>3.ПРАВО НА ПОЛУЧЕНИЕ КОМПЕНСАЦИИ ИМЕЕТ ОДИН ИЗ РОДИТЕЛЕЙ</w:t>
                            </w:r>
                            <w:r w:rsidRPr="004A171B">
                              <w:rPr>
                                <w:rFonts w:cstheme="minorHAnsi"/>
                                <w:color w:val="00B0F0"/>
                                <w:szCs w:val="24"/>
                              </w:rPr>
                              <w:t xml:space="preserve"> </w:t>
                            </w:r>
                            <w:r w:rsidR="00794AF4" w:rsidRPr="008354CF">
                              <w:rPr>
                                <w:rFonts w:cstheme="minorHAnsi"/>
                                <w:color w:val="000000"/>
                                <w:szCs w:val="24"/>
                              </w:rPr>
                              <w:t>(законных представителей) детей, внесший родительскую плату за присмотр и уход за детьми в образовательную организацию, реализующую образовательную программу дошкольного образования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44.55pt;margin-top:268.2pt;width:404.7pt;height:72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" fillcolor="white [3201]" strokecolor="#ffc000 [3207]" strokeweight="1pt">
                <v:textbox>
                  <w:txbxContent>
                    <w:p w:rsidR="00794AF4" w:rsidRPr="008354CF" w:rsidRDefault="008354CF">
                      <w:pPr>
                        <w:rPr>
                          <w:rFonts w:cstheme="minorHAnsi"/>
                          <w:sz w:val="20"/>
                        </w:rPr>
                      </w:pPr>
                      <w:r w:rsidRPr="004A171B">
                        <w:rPr>
                          <w:rFonts w:cstheme="minorHAnsi"/>
                          <w:b/>
                          <w:color w:val="00B0F0"/>
                          <w:szCs w:val="24"/>
                        </w:rPr>
                        <w:t>3.ПРАВО НА ПОЛУЧЕНИЕ КОМПЕНСАЦИИ ИМЕЕТ ОДИН ИЗ РОДИТЕЛЕЙ</w:t>
                      </w:r>
                      <w:r w:rsidRPr="004A171B">
                        <w:rPr>
                          <w:rFonts w:cstheme="minorHAnsi"/>
                          <w:color w:val="00B0F0"/>
                          <w:szCs w:val="24"/>
                        </w:rPr>
                        <w:t xml:space="preserve"> </w:t>
                      </w:r>
                      <w:r w:rsidR="00794AF4" w:rsidRPr="008354CF">
                        <w:rPr>
                          <w:rFonts w:cstheme="minorHAnsi"/>
                          <w:color w:val="000000"/>
                          <w:szCs w:val="24"/>
                        </w:rPr>
                        <w:t>(законных представителей) детей, внесший родительскую плату за присмотр и уход за детьми в образовательную организацию, реализующую образовательную программу дошкольного образования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4290060</wp:posOffset>
                </wp:positionH>
                <wp:positionV relativeFrom="paragraph">
                  <wp:posOffset>358140</wp:posOffset>
                </wp:positionV>
                <wp:extent cx="5334000" cy="2927350"/>
                <wp:effectExtent l="0" t="0" r="19050" b="25400"/>
                <wp:wrapSquare wrapText="bothSides"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29273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AF4" w:rsidRPr="004A171B" w:rsidRDefault="008354CF" w:rsidP="00794AF4">
                            <w:pPr>
                              <w:rPr>
                                <w:b/>
                                <w:color w:val="002060"/>
                                <w:u w:val="single"/>
                              </w:rPr>
                            </w:pPr>
                            <w:r w:rsidRPr="004A171B">
                              <w:rPr>
                                <w:b/>
                                <w:color w:val="002060"/>
                                <w:u w:val="single"/>
                              </w:rPr>
                              <w:t>2.ВЫПЛАТА КОМПЕНСАЦИИ ЧАСТИ РОДИТЕЛЬСКОЙ ПЛАТЫ ОСУЩЕСТВЛЯЕТСЯ В РАЗМЕРЕ:</w:t>
                            </w:r>
                          </w:p>
                          <w:p w:rsidR="00794AF4" w:rsidRDefault="00794AF4" w:rsidP="00794AF4">
                            <w:r>
                              <w:t>-20% среднего размера родительской платы за присмотр и уход за детьми в муниципальных образовательных организациях, находящихся на территории Пировского муниципального округа и реализующих образовательную программу дошкольного образования.</w:t>
                            </w:r>
                          </w:p>
                          <w:p w:rsidR="00794AF4" w:rsidRDefault="00794AF4" w:rsidP="00794AF4">
                            <w:r>
                              <w:t>-на второго ребенка - 50% среднего размера родительской платы, установленного постановлением администрации Пировского муниципального округа, но не более внесенной родительской платы;</w:t>
                            </w:r>
                          </w:p>
                          <w:p w:rsidR="00794AF4" w:rsidRDefault="00794AF4" w:rsidP="00794AF4">
                            <w:r>
                              <w:t>-на третьего ребенка и последующих детей - 70% среднего размера родительской платы, но не более внесенной родительской платы.</w:t>
                            </w:r>
                          </w:p>
                          <w:p w:rsidR="00794AF4" w:rsidRPr="00794AF4" w:rsidRDefault="00794AF4" w:rsidP="00794AF4">
                            <w:pPr>
                              <w:rPr>
                                <w:i/>
                              </w:rPr>
                            </w:pPr>
                            <w:r w:rsidRPr="00794AF4">
                              <w:rPr>
                                <w:i/>
                              </w:rPr>
                              <w:t>Размер компенсации части родительской платы рассчитывается пропорционально дням фактического посещения ребенком образовательной организации.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37.8pt;margin-top:28.2pt;width:420pt;height:230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" fillcolor="white [3201]" strokecolor="#5b9bd5 [3204]" strokeweight="1pt">
                <v:textbox>
                  <w:txbxContent>
                    <w:p w:rsidR="00794AF4" w:rsidRPr="004A171B" w:rsidRDefault="008354CF" w:rsidP="00794AF4">
                      <w:pPr>
                        <w:rPr>
                          <w:b/>
                          <w:color w:val="002060"/>
                          <w:u w:val="single"/>
                        </w:rPr>
                      </w:pPr>
                      <w:r w:rsidRPr="004A171B">
                        <w:rPr>
                          <w:b/>
                          <w:color w:val="002060"/>
                          <w:u w:val="single"/>
                        </w:rPr>
                        <w:t>2.ВЫПЛАТА КОМПЕНСАЦИИ ЧАСТИ РОДИТЕЛЬСКОЙ ПЛАТЫ ОСУЩЕСТВЛЯЕТСЯ В РАЗМЕРЕ:</w:t>
                      </w:r>
                    </w:p>
                    <w:p w:rsidR="00794AF4" w:rsidRDefault="00794AF4" w:rsidP="00794AF4">
                      <w:r>
                        <w:t>-20% среднего размера родительской платы за присмотр и уход за детьми в муниципальных образовательных организациях, находящихся на территории Пировского муниципального округа и реализующих образовательную программу дошкольного образования.</w:t>
                      </w:r>
                    </w:p>
                    <w:p w:rsidR="00794AF4" w:rsidRDefault="00794AF4" w:rsidP="00794AF4">
                      <w:r>
                        <w:t>-на второго ребенка - 50% среднего размера родительской платы, установленного постановлением администрации Пировского муниципального округа, но не более внесенной родительской платы;</w:t>
                      </w:r>
                    </w:p>
                    <w:p w:rsidR="00794AF4" w:rsidRDefault="00794AF4" w:rsidP="00794AF4">
                      <w:r>
                        <w:t>-на третьего ребенка и последующих детей - 70% среднего размера родительской платы, но не более внесенной родительской платы.</w:t>
                      </w:r>
                    </w:p>
                    <w:p w:rsidR="00794AF4" w:rsidRPr="00794AF4" w:rsidRDefault="00794AF4" w:rsidP="00794AF4">
                      <w:pPr>
                        <w:rPr>
                          <w:i/>
                        </w:rPr>
                      </w:pPr>
                      <w:r w:rsidRPr="00794AF4">
                        <w:rPr>
                          <w:i/>
                        </w:rPr>
                        <w:t>Размер компенсации части родительской платы рассчитывается пропорционально дням фактического посещения ребенком образовательной организации.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-565785</wp:posOffset>
                </wp:positionH>
                <wp:positionV relativeFrom="paragraph">
                  <wp:posOffset>358140</wp:posOffset>
                </wp:positionV>
                <wp:extent cx="4748530" cy="3657600"/>
                <wp:effectExtent l="0" t="0" r="13970" b="1905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8530" cy="36576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AF4" w:rsidRPr="004A171B" w:rsidRDefault="008354CF" w:rsidP="00794AF4">
                            <w:pPr>
                              <w:rPr>
                                <w:color w:val="4F111E"/>
                              </w:rPr>
                            </w:pPr>
                            <w:r w:rsidRPr="004A171B">
                              <w:rPr>
                                <w:color w:val="4F111E"/>
                              </w:rPr>
                              <w:t xml:space="preserve">1. </w:t>
                            </w:r>
                            <w:r w:rsidRPr="004A171B">
                              <w:rPr>
                                <w:b/>
                                <w:color w:val="4F111E"/>
                                <w:u w:val="single"/>
                              </w:rPr>
                              <w:t>ИНФОРМАЦИЯ О ПРЕДОСТАВЛЕНИИ МУНИЦИПАЛЬНОЙ УСЛУГИ МОЖЕТ БЫТЬ ПОЛУЧЕНА ЗАЯВИТЕЛЯМИ:</w:t>
                            </w:r>
                          </w:p>
                          <w:p w:rsidR="00794AF4" w:rsidRDefault="00794AF4" w:rsidP="00526437">
                            <w:r>
                              <w:t xml:space="preserve">-в здании образовательных организаций, реализующих образовательную программу дошкольного образования на территории Пировского муниципального округа </w:t>
                            </w:r>
                          </w:p>
                          <w:p w:rsidR="00794AF4" w:rsidRDefault="00794AF4" w:rsidP="00526437">
                            <w:r>
                              <w:t>-в здании отдела образования администрации Пировского муниципального округа по адресу: 663120, с. Пировское, ул. Белинского, д.1 Пировский муниципальный округ, Красноярского края, с использованием средств телефонной связи: контактный телефон отдела образования: 8(39166) 33-6-17;</w:t>
                            </w:r>
                          </w:p>
                          <w:p w:rsidR="00794AF4" w:rsidRDefault="00794AF4" w:rsidP="00526437">
                            <w:r>
                              <w:t>-через интернет-сайт отдела образования: http://пиробр.рф/;</w:t>
                            </w:r>
                          </w:p>
                          <w:p w:rsidR="00794AF4" w:rsidRDefault="00794AF4" w:rsidP="00526437">
                            <w:r>
                              <w:t>-по электронной почте отдела образования: pirono@krasmail.ru;</w:t>
                            </w:r>
                          </w:p>
                          <w:p w:rsidR="00794AF4" w:rsidRDefault="00794AF4" w:rsidP="00526437">
                            <w:r>
                              <w:t>-с использованием государственной информационной системы: https://gosuslugi.krskstate.ru/;</w:t>
                            </w:r>
                          </w:p>
                          <w:p w:rsidR="00794AF4" w:rsidRDefault="00794AF4" w:rsidP="00526437">
                            <w:r>
                              <w:t>-с использованием федеральной государственной информационной системы: www.gosuslugi.ru.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44.55pt;margin-top:28.2pt;width:373.9pt;height:4in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" fillcolor="white [3201]" strokecolor="#70ad47 [3209]" strokeweight="1pt">
                <v:textbox>
                  <w:txbxContent>
                    <w:p w:rsidR="00794AF4" w:rsidRPr="004A171B" w:rsidRDefault="008354CF" w:rsidP="00794AF4">
                      <w:pPr>
                        <w:rPr>
                          <w:color w:val="4F111E"/>
                        </w:rPr>
                      </w:pPr>
                      <w:r w:rsidRPr="004A171B">
                        <w:rPr>
                          <w:color w:val="4F111E"/>
                        </w:rPr>
                        <w:t xml:space="preserve">1. </w:t>
                      </w:r>
                      <w:r w:rsidRPr="004A171B">
                        <w:rPr>
                          <w:b/>
                          <w:color w:val="4F111E"/>
                          <w:u w:val="single"/>
                        </w:rPr>
                        <w:t>ИНФОРМАЦИЯ О ПРЕДОСТАВЛЕНИИ МУНИЦИПАЛЬНОЙ УСЛУГИ МОЖЕТ БЫТЬ ПОЛУЧЕНА ЗАЯВИТЕЛЯМИ:</w:t>
                      </w:r>
                    </w:p>
                    <w:p w:rsidR="00794AF4" w:rsidRDefault="00794AF4" w:rsidP="00526437">
                      <w:r>
                        <w:t xml:space="preserve">-в здании образовательных организаций, реализующих образовательную программу дошкольного образования на территории Пировского муниципального округа </w:t>
                      </w:r>
                    </w:p>
                    <w:p w:rsidR="00794AF4" w:rsidRDefault="00794AF4" w:rsidP="00526437">
                      <w:r>
                        <w:t>-в здании отдела образования администрации Пировского муниципального округа по адресу: 663120, с. Пировское, ул. Белинского, д.1 Пировский муниципальный округ, Красноярского края, с использованием средств телефонной связи: контактный телефон отдела образования: 8(39166) 33-6-17;</w:t>
                      </w:r>
                    </w:p>
                    <w:p w:rsidR="00794AF4" w:rsidRDefault="00794AF4" w:rsidP="00526437">
                      <w:r>
                        <w:t>-через интернет-сайт отдела образования: http://пиробр.рф/;</w:t>
                      </w:r>
                    </w:p>
                    <w:p w:rsidR="00794AF4" w:rsidRDefault="00794AF4" w:rsidP="00526437">
                      <w:r>
                        <w:t>-по электронной почте отдела образования: pirono@krasmail.ru;</w:t>
                      </w:r>
                    </w:p>
                    <w:p w:rsidR="00794AF4" w:rsidRDefault="00794AF4" w:rsidP="00526437">
                      <w:r>
                        <w:t>-с использованием государственной информационной системы: https://gosuslugi.krskstate.ru/;</w:t>
                      </w:r>
                    </w:p>
                    <w:p w:rsidR="00794AF4" w:rsidRDefault="00794AF4" w:rsidP="00526437">
                      <w:r>
                        <w:t>-с использованием федеральной государственной информационной системы: www.gosuslugi.ru.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333C1" w:rsidRDefault="000333C1" w:rsidP="008354CF">
      <w:r>
        <w:tab/>
      </w:r>
    </w:p>
    <w:p w:rsidR="000333C1" w:rsidRDefault="004A171B" w:rsidP="000333C1">
      <w:pPr>
        <w:tabs>
          <w:tab w:val="left" w:pos="4828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2851785</wp:posOffset>
                </wp:positionH>
                <wp:positionV relativeFrom="paragraph">
                  <wp:posOffset>97790</wp:posOffset>
                </wp:positionV>
                <wp:extent cx="6610350" cy="1543050"/>
                <wp:effectExtent l="0" t="0" r="19050" b="19050"/>
                <wp:wrapSquare wrapText="bothSides"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154305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171B" w:rsidRDefault="004A171B" w:rsidP="004A171B">
                            <w:pPr>
                              <w:rPr>
                                <w:color w:val="806000" w:themeColor="accent4" w:themeShade="80"/>
                              </w:rPr>
                            </w:pPr>
                            <w:r>
                              <w:rPr>
                                <w:b/>
                                <w:color w:val="806000" w:themeColor="accent4" w:themeShade="80"/>
                              </w:rPr>
                              <w:t>4.</w:t>
                            </w:r>
                            <w:r w:rsidRPr="004A171B">
                              <w:rPr>
                                <w:b/>
                                <w:color w:val="806000" w:themeColor="accent4" w:themeShade="80"/>
                              </w:rPr>
                              <w:t>РЕШЕНИЕ О ПРЕДОСТАВЛЕНИИ (ОТКАЗЕ В ПРЕДОСТАВЛЕНИИ) КОМПЕНСАЦИИ ЧАСТИ РОДИТЕЛЬСКОЙ ПЛАТЫ</w:t>
                            </w:r>
                            <w:r w:rsidRPr="004A171B">
                              <w:rPr>
                                <w:color w:val="806000" w:themeColor="accent4" w:themeShade="80"/>
                              </w:rPr>
                              <w:t xml:space="preserve"> </w:t>
                            </w:r>
                          </w:p>
                          <w:p w:rsidR="004A171B" w:rsidRDefault="004A171B" w:rsidP="004A171B">
                            <w:r>
                              <w:rPr>
                                <w:color w:val="806000" w:themeColor="accent4" w:themeShade="80"/>
                              </w:rPr>
                              <w:t>-</w:t>
                            </w:r>
                            <w:r>
                              <w:t xml:space="preserve">принимается начальником </w:t>
                            </w:r>
                            <w:r>
                              <w:t>отдела образования</w:t>
                            </w:r>
                            <w:r>
                              <w:t xml:space="preserve"> не позднее 7 календарных дней со дня подачи соответствующих документов.</w:t>
                            </w:r>
                          </w:p>
                          <w:p w:rsidR="004A171B" w:rsidRDefault="004A171B" w:rsidP="004A171B">
                            <w:r>
                              <w:t xml:space="preserve">- </w:t>
                            </w:r>
                            <w:r>
                              <w:t>Заявитель уведомляется о принятом решении в течение 2 календарных дней со дня принятия решения. Уведомление заявителя осуществляется по средствам телефонной связи либо почтового отправления, или по электронной почте.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24.55pt;margin-top:7.7pt;width:520.5pt;height:121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" fillcolor="white [3201]" strokecolor="red" strokeweight="1pt">
                <v:textbox>
                  <w:txbxContent>
                    <w:p w:rsidR="004A171B" w:rsidRDefault="004A171B" w:rsidP="004A171B">
                      <w:pPr>
                        <w:rPr>
                          <w:color w:val="806000" w:themeColor="accent4" w:themeShade="80"/>
                        </w:rPr>
                      </w:pPr>
                      <w:r>
                        <w:rPr>
                          <w:b/>
                          <w:color w:val="806000" w:themeColor="accent4" w:themeShade="80"/>
                        </w:rPr>
                        <w:t>4.</w:t>
                      </w:r>
                      <w:r w:rsidRPr="004A171B">
                        <w:rPr>
                          <w:b/>
                          <w:color w:val="806000" w:themeColor="accent4" w:themeShade="80"/>
                        </w:rPr>
                        <w:t>РЕШЕНИЕ О ПРЕДОСТАВЛЕНИИ (ОТКАЗЕ В ПРЕДОСТАВЛЕНИИ) КОМПЕНСАЦИИ ЧАСТИ РОДИТЕЛЬСКОЙ ПЛАТЫ</w:t>
                      </w:r>
                      <w:r w:rsidRPr="004A171B">
                        <w:rPr>
                          <w:color w:val="806000" w:themeColor="accent4" w:themeShade="80"/>
                        </w:rPr>
                        <w:t xml:space="preserve"> </w:t>
                      </w:r>
                    </w:p>
                    <w:p w:rsidR="004A171B" w:rsidRDefault="004A171B" w:rsidP="004A171B">
                      <w:r>
                        <w:rPr>
                          <w:color w:val="806000" w:themeColor="accent4" w:themeShade="80"/>
                        </w:rPr>
                        <w:t>-</w:t>
                      </w:r>
                      <w:r>
                        <w:t xml:space="preserve">принимается начальником </w:t>
                      </w:r>
                      <w:r>
                        <w:t>отдела образования</w:t>
                      </w:r>
                      <w:r>
                        <w:t xml:space="preserve"> не позднее 7 календарных дней со дня подачи соответствующих документов.</w:t>
                      </w:r>
                    </w:p>
                    <w:p w:rsidR="004A171B" w:rsidRDefault="004A171B" w:rsidP="004A171B">
                      <w:r>
                        <w:t xml:space="preserve">- </w:t>
                      </w:r>
                      <w:r>
                        <w:t>Заявитель уведомляется о принятом решении в течение 2 календарных дней со дня принятия решения. Уведомление заявителя осуществляется по средствам телефонной связи либо почтового отправления, или по электронной почте.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354CF" w:rsidRPr="00FE2B20"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222885</wp:posOffset>
            </wp:positionH>
            <wp:positionV relativeFrom="paragraph">
              <wp:posOffset>59690</wp:posOffset>
            </wp:positionV>
            <wp:extent cx="2235200" cy="1490980"/>
            <wp:effectExtent l="0" t="0" r="0" b="0"/>
            <wp:wrapTight wrapText="bothSides">
              <wp:wrapPolygon edited="0">
                <wp:start x="9389" y="2208"/>
                <wp:lineTo x="5339" y="2760"/>
                <wp:lineTo x="1289" y="4968"/>
                <wp:lineTo x="1105" y="8279"/>
                <wp:lineTo x="1105" y="11591"/>
                <wp:lineTo x="2025" y="17111"/>
                <wp:lineTo x="4418" y="17387"/>
                <wp:lineTo x="16016" y="17939"/>
                <wp:lineTo x="18777" y="17939"/>
                <wp:lineTo x="20250" y="17111"/>
                <wp:lineTo x="20434" y="6072"/>
                <wp:lineTo x="18041" y="4968"/>
                <wp:lineTo x="10309" y="2208"/>
                <wp:lineTo x="9389" y="2208"/>
              </wp:wrapPolygon>
            </wp:wrapTight>
            <wp:docPr id="5" name="Рисунок 5" descr="C:\Users\vakant\Desktop\png-transparent-girl-in-between-two-boys-animated-illustration-child-cartoon-hand-painted-cartoon-cute-little-child-material-watercolor-painting-cartoon-character-chi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kant\Desktop\png-transparent-girl-in-between-two-boys-animated-illustration-child-cartoon-hand-painted-cartoon-cute-little-child-material-watercolor-painting-cartoon-character-chil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9935" b="89739" l="3804" r="95543">
                                  <a14:foregroundMark x1="18804" y1="36319" x2="18804" y2="36319"/>
                                  <a14:foregroundMark x1="24783" y1="19707" x2="24783" y2="19707"/>
                                  <a14:foregroundMark x1="18152" y1="28176" x2="18152" y2="28176"/>
                                  <a14:foregroundMark x1="23913" y1="29642" x2="23913" y2="29642"/>
                                  <a14:foregroundMark x1="29565" y1="34039" x2="29565" y2="34039"/>
                                  <a14:foregroundMark x1="10978" y1="63844" x2="10978" y2="63844"/>
                                  <a14:foregroundMark x1="22065" y1="52280" x2="22065" y2="52280"/>
                                  <a14:foregroundMark x1="22283" y1="52117" x2="22283" y2="52117"/>
                                  <a14:foregroundMark x1="19022" y1="55863" x2="19022" y2="55863"/>
                                  <a14:foregroundMark x1="21848" y1="55863" x2="21848" y2="55863"/>
                                  <a14:foregroundMark x1="23587" y1="54723" x2="23587" y2="54723"/>
                                  <a14:foregroundMark x1="25217" y1="52443" x2="25217" y2="52443"/>
                                  <a14:foregroundMark x1="17826" y1="51466" x2="17826" y2="51466"/>
                                  <a14:foregroundMark x1="18370" y1="50651" x2="18370" y2="50651"/>
                                  <a14:foregroundMark x1="16304" y1="50326" x2="16304" y2="50326"/>
                                  <a14:foregroundMark x1="21087" y1="67752" x2="21087" y2="67752"/>
                                  <a14:foregroundMark x1="20326" y1="76547" x2="20326" y2="76547"/>
                                  <a14:foregroundMark x1="24130" y1="26710" x2="24130" y2="26710"/>
                                  <a14:foregroundMark x1="26630" y1="26221" x2="26630" y2="26221"/>
                                  <a14:foregroundMark x1="25870" y1="30130" x2="25870" y2="30130"/>
                                  <a14:foregroundMark x1="9891" y1="34365" x2="9891" y2="34365"/>
                                  <a14:foregroundMark x1="31304" y1="39088" x2="31304" y2="39088"/>
                                  <a14:foregroundMark x1="46630" y1="19707" x2="46630" y2="19707"/>
                                  <a14:foregroundMark x1="45978" y1="26710" x2="45978" y2="26710"/>
                                  <a14:foregroundMark x1="81522" y1="33062" x2="81522" y2="33062"/>
                                  <a14:foregroundMark x1="28804" y1="62866" x2="28804" y2="62866"/>
                                  <a14:foregroundMark x1="78696" y1="33550" x2="78696" y2="33550"/>
                                  <a14:foregroundMark x1="88804" y1="34853" x2="88804" y2="34853"/>
                                  <a14:foregroundMark x1="71196" y1="38436" x2="71196" y2="38436"/>
                                  <a14:foregroundMark x1="82500" y1="53257" x2="82500" y2="53257"/>
                                  <a14:foregroundMark x1="80435" y1="75081" x2="80435" y2="75081"/>
                                  <a14:foregroundMark x1="80543" y1="76547" x2="80543" y2="76547"/>
                                  <a14:foregroundMark x1="78804" y1="26873" x2="78804" y2="26873"/>
                                  <a14:foregroundMark x1="82500" y1="28013" x2="82500" y2="28013"/>
                                  <a14:foregroundMark x1="88804" y1="39088" x2="88804" y2="39088"/>
                                  <a14:foregroundMark x1="91957" y1="44137" x2="91957" y2="44137"/>
                                  <a14:foregroundMark x1="71630" y1="39088" x2="71630" y2="39088"/>
                                  <a14:foregroundMark x1="74239" y1="37134" x2="74239" y2="37134"/>
                                  <a14:foregroundMark x1="74348" y1="36971" x2="74348" y2="36971"/>
                                  <a14:foregroundMark x1="75109" y1="31759" x2="75109" y2="31759"/>
                                  <a14:foregroundMark x1="76739" y1="40391" x2="76739" y2="40391"/>
                                  <a14:foregroundMark x1="87935" y1="30293" x2="87935" y2="30293"/>
                                  <a14:foregroundMark x1="86304" y1="26059" x2="86304" y2="26059"/>
                                  <a14:foregroundMark x1="92935" y1="57818" x2="92935" y2="57818"/>
                                  <a14:foregroundMark x1="77283" y1="28013" x2="77283" y2="28013"/>
                                  <a14:foregroundMark x1="21304" y1="38436" x2="21304" y2="3843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149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33C1" w:rsidRDefault="000333C1" w:rsidP="000333C1">
      <w:pPr>
        <w:tabs>
          <w:tab w:val="left" w:pos="4828"/>
        </w:tabs>
      </w:pPr>
    </w:p>
    <w:p w:rsidR="000333C1" w:rsidRDefault="000333C1" w:rsidP="000333C1">
      <w:pPr>
        <w:tabs>
          <w:tab w:val="left" w:pos="4828"/>
        </w:tabs>
      </w:pPr>
    </w:p>
    <w:p w:rsidR="000333C1" w:rsidRDefault="000333C1" w:rsidP="000333C1">
      <w:pPr>
        <w:tabs>
          <w:tab w:val="left" w:pos="4828"/>
        </w:tabs>
      </w:pPr>
    </w:p>
    <w:p w:rsidR="000333C1" w:rsidRDefault="000333C1" w:rsidP="000333C1">
      <w:pPr>
        <w:tabs>
          <w:tab w:val="left" w:pos="4828"/>
        </w:tabs>
      </w:pPr>
    </w:p>
    <w:p w:rsidR="008354CF" w:rsidRDefault="00FE2B20" w:rsidP="00FE2B20">
      <w:pPr>
        <w:tabs>
          <w:tab w:val="left" w:pos="4828"/>
        </w:tabs>
      </w:pPr>
      <w:r w:rsidRPr="00FE2B20">
        <w:rPr>
          <w:noProof/>
          <w:lang w:eastAsia="ru-RU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AE85F7A" wp14:editId="7FA39FC3">
                <wp:simplePos x="0" y="0"/>
                <wp:positionH relativeFrom="column">
                  <wp:posOffset>3810</wp:posOffset>
                </wp:positionH>
                <wp:positionV relativeFrom="paragraph">
                  <wp:posOffset>177165</wp:posOffset>
                </wp:positionV>
                <wp:extent cx="9328150" cy="6238875"/>
                <wp:effectExtent l="0" t="0" r="25400" b="28575"/>
                <wp:wrapSquare wrapText="bothSides"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0" cy="62388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2B20" w:rsidRPr="004A171B" w:rsidRDefault="004A171B" w:rsidP="00FE2B20">
                            <w:pPr>
                              <w:rPr>
                                <w:b/>
                                <w:color w:val="7030A0"/>
                                <w:sz w:val="20"/>
                                <w:szCs w:val="18"/>
                                <w:u w:val="single"/>
                              </w:rPr>
                            </w:pPr>
                            <w:r w:rsidRPr="004A171B">
                              <w:rPr>
                                <w:b/>
                                <w:color w:val="7030A0"/>
                                <w:sz w:val="20"/>
                                <w:szCs w:val="18"/>
                                <w:u w:val="single"/>
                              </w:rPr>
                              <w:t>5</w:t>
                            </w:r>
                            <w:r w:rsidR="008354CF" w:rsidRPr="004A171B">
                              <w:rPr>
                                <w:b/>
                                <w:color w:val="7030A0"/>
                                <w:sz w:val="20"/>
                                <w:szCs w:val="18"/>
                                <w:u w:val="single"/>
                              </w:rPr>
                              <w:t>.ДЛЯ ПОЛУЧЕНИЯ МУНИЦИПАЛЬНОЙ УСЛУГИ НЕОБХОДИОМО ПОДАТЬ СЛЕДУЮЩИЕ ДОКУМЕНТЫ:</w:t>
                            </w:r>
                          </w:p>
                          <w:p w:rsidR="00FE2B20" w:rsidRPr="00FE2B20" w:rsidRDefault="00FE2B20" w:rsidP="00FE2B20">
                            <w:pPr>
                              <w:spacing w:after="0"/>
                              <w:rPr>
                                <w:sz w:val="20"/>
                                <w:szCs w:val="18"/>
                              </w:rPr>
                            </w:pPr>
                            <w:r w:rsidRPr="00FE2B20">
                              <w:rPr>
                                <w:sz w:val="20"/>
                                <w:szCs w:val="18"/>
                              </w:rPr>
                              <w:t>а) паспорт гражданина Российской Федерации или иной документ, удостоверяющий личность Получателя;</w:t>
                            </w:r>
                          </w:p>
                          <w:p w:rsidR="00FE2B20" w:rsidRPr="00FE2B20" w:rsidRDefault="00FE2B20" w:rsidP="00FE2B20">
                            <w:pPr>
                              <w:spacing w:after="0"/>
                              <w:rPr>
                                <w:sz w:val="20"/>
                                <w:szCs w:val="18"/>
                              </w:rPr>
                            </w:pPr>
                            <w:r w:rsidRPr="00FE2B20">
                              <w:rPr>
                                <w:sz w:val="20"/>
                                <w:szCs w:val="18"/>
                              </w:rPr>
                              <w:t>б) свидетельство о рождении (об усыновлении (удочерении) ребенка;</w:t>
                            </w:r>
                          </w:p>
                          <w:p w:rsidR="00FE2B20" w:rsidRPr="00FE2B20" w:rsidRDefault="00FE2B20" w:rsidP="00FE2B20">
                            <w:pPr>
                              <w:spacing w:after="0"/>
                              <w:rPr>
                                <w:sz w:val="20"/>
                                <w:szCs w:val="18"/>
                              </w:rPr>
                            </w:pPr>
                            <w:r w:rsidRPr="00FE2B20">
                              <w:rPr>
                                <w:sz w:val="20"/>
                                <w:szCs w:val="18"/>
                              </w:rPr>
                              <w:t>в) акт органа опеки и попечительства о назначении опекуна (для опекунов), договор о приемной семье (для приемных родителей) (представляется в случае, если Получатель является опекуном (приемным родителем) ребенка, посещающего образовательную организацию);</w:t>
                            </w:r>
                          </w:p>
                          <w:p w:rsidR="00FE2B20" w:rsidRPr="00FE2B20" w:rsidRDefault="00FE2B20" w:rsidP="00FE2B20">
                            <w:pPr>
                              <w:spacing w:after="0"/>
                              <w:rPr>
                                <w:sz w:val="20"/>
                                <w:szCs w:val="18"/>
                              </w:rPr>
                            </w:pPr>
                            <w:r w:rsidRPr="00FE2B20">
                              <w:rPr>
                                <w:sz w:val="20"/>
                                <w:szCs w:val="18"/>
                              </w:rPr>
                              <w:t>г) документы, подтверждающие доходы семьи за три последних календарных месяца, предшествующих месяцу подачи заявления, исходя из состава семьи на дату подачи заявления, в том числе:</w:t>
                            </w:r>
                          </w:p>
                          <w:p w:rsidR="00FE2B20" w:rsidRPr="00FE2B20" w:rsidRDefault="00FE2B20" w:rsidP="00FE2B20">
                            <w:pPr>
                              <w:spacing w:after="0"/>
                              <w:rPr>
                                <w:sz w:val="20"/>
                                <w:szCs w:val="18"/>
                              </w:rPr>
                            </w:pPr>
                            <w:r w:rsidRPr="00FE2B20">
                              <w:rPr>
                                <w:sz w:val="20"/>
                                <w:szCs w:val="18"/>
                              </w:rPr>
                              <w:t>-справка о доходах каждого члена семьи по форме 2-НДФЛ, выданная налоговым агентом, выплатившим доход;</w:t>
                            </w:r>
                          </w:p>
                          <w:p w:rsidR="00FE2B20" w:rsidRPr="00FE2B20" w:rsidRDefault="00FE2B20" w:rsidP="00FE2B20">
                            <w:pPr>
                              <w:spacing w:after="0"/>
                              <w:rPr>
                                <w:sz w:val="20"/>
                                <w:szCs w:val="18"/>
                              </w:rPr>
                            </w:pPr>
                            <w:r w:rsidRPr="00FE2B20">
                              <w:rPr>
                                <w:sz w:val="20"/>
                                <w:szCs w:val="18"/>
                              </w:rPr>
                              <w:t>-налоговая декларация по налогу на доходы физических лиц (форма 3-НДФЛ</w:t>
                            </w:r>
                          </w:p>
                          <w:p w:rsidR="00FE2B20" w:rsidRPr="00FE2B20" w:rsidRDefault="00FE2B20" w:rsidP="00FE2B20">
                            <w:pPr>
                              <w:spacing w:after="0"/>
                              <w:rPr>
                                <w:sz w:val="20"/>
                                <w:szCs w:val="18"/>
                              </w:rPr>
                            </w:pPr>
                            <w:r w:rsidRPr="00FE2B20">
                              <w:rPr>
                                <w:sz w:val="20"/>
                                <w:szCs w:val="18"/>
                              </w:rPr>
                              <w:t xml:space="preserve">-налоговая декларация по налогу, уплачиваемому в связи с применением упрощенной системы налогообложения, по форме, утвержденной Приказом Федеральной налоговой службы от 26.02.2016 № ММВ-7-3/99@ </w:t>
                            </w:r>
                          </w:p>
                          <w:p w:rsidR="00FE2B20" w:rsidRPr="00FE2B20" w:rsidRDefault="00FE2B20" w:rsidP="00FE2B20">
                            <w:pPr>
                              <w:spacing w:after="0"/>
                              <w:rPr>
                                <w:sz w:val="20"/>
                                <w:szCs w:val="18"/>
                              </w:rPr>
                            </w:pPr>
                            <w:r w:rsidRPr="00FE2B20">
                              <w:rPr>
                                <w:sz w:val="20"/>
                                <w:szCs w:val="18"/>
                              </w:rPr>
                              <w:t xml:space="preserve">-налоговая декларация по единому налогу на вмененный доход для отдельных видов деятельности по форме, утвержденной Приказом Федеральной налоговой службы от 26.06.2018 № ММВ-7-3/414@ </w:t>
                            </w:r>
                          </w:p>
                          <w:p w:rsidR="00FE2B20" w:rsidRPr="00FE2B20" w:rsidRDefault="00FE2B20" w:rsidP="00FE2B20">
                            <w:pPr>
                              <w:spacing w:after="0"/>
                              <w:rPr>
                                <w:sz w:val="20"/>
                                <w:szCs w:val="18"/>
                              </w:rPr>
                            </w:pPr>
                            <w:r w:rsidRPr="00FE2B20">
                              <w:rPr>
                                <w:sz w:val="20"/>
                                <w:szCs w:val="18"/>
                              </w:rPr>
                              <w:t xml:space="preserve">-книга учета доходов и расходов индивидуальных предпринимателей, применяющих систему налогообложения для сельскохозяйственных товаропроизводителей (единый сельскохозяйственный налог), по форме, утвержденной Приказом Министерства финансов Российской Федерации от 11.12.2006 № 169н </w:t>
                            </w:r>
                          </w:p>
                          <w:p w:rsidR="00FE2B20" w:rsidRPr="00FE2B20" w:rsidRDefault="00FE2B20" w:rsidP="00FE2B20">
                            <w:pPr>
                              <w:spacing w:after="0"/>
                              <w:rPr>
                                <w:sz w:val="20"/>
                                <w:szCs w:val="18"/>
                              </w:rPr>
                            </w:pPr>
                            <w:r w:rsidRPr="00FE2B20">
                              <w:rPr>
                                <w:sz w:val="20"/>
                                <w:szCs w:val="18"/>
                              </w:rPr>
                              <w:t xml:space="preserve">-книга учета доходов индивидуальных предпринимателей, применяющих патентную систему налогообложения, по форме, утвержденной Приказом Министерства финансов Российской Федерации от 22.10.2012 № 135н </w:t>
                            </w:r>
                          </w:p>
                          <w:p w:rsidR="00FE2B20" w:rsidRPr="00FE2B20" w:rsidRDefault="00FE2B20" w:rsidP="00FE2B20">
                            <w:pPr>
                              <w:spacing w:after="0"/>
                              <w:rPr>
                                <w:sz w:val="20"/>
                                <w:szCs w:val="18"/>
                              </w:rPr>
                            </w:pPr>
                            <w:r w:rsidRPr="00FE2B20">
                              <w:rPr>
                                <w:sz w:val="20"/>
                                <w:szCs w:val="18"/>
                              </w:rPr>
                              <w:t>-документ, содержащий сведения о размере социальных выплат членам семьи, выданный краевым государственным казенным учреждением "Управление социальной защиты населения" по месту жительства или месту пребывания Получателя (представляется по собственной инициативе);</w:t>
                            </w:r>
                          </w:p>
                          <w:p w:rsidR="00FE2B20" w:rsidRPr="00FE2B20" w:rsidRDefault="00FE2B20" w:rsidP="00FE2B20">
                            <w:pPr>
                              <w:spacing w:after="0"/>
                              <w:rPr>
                                <w:sz w:val="20"/>
                                <w:szCs w:val="18"/>
                              </w:rPr>
                            </w:pPr>
                            <w:r w:rsidRPr="00FE2B20">
                              <w:rPr>
                                <w:sz w:val="20"/>
                                <w:szCs w:val="18"/>
                              </w:rPr>
                              <w:t>-справка о размере пенсий, компенсационных выплат (кроме компенсационных выплат неработающим трудоспособным лицам, осуществляющим уход за нетрудоспособными гражданами) и дополнительного ежемесячного материального обеспечения пенсионеров, выданная органом, осуществляющим пенсионное обеспечение (представляется по собственной инициативе);</w:t>
                            </w:r>
                          </w:p>
                          <w:p w:rsidR="00FE2B20" w:rsidRPr="00FE2B20" w:rsidRDefault="00FE2B20" w:rsidP="00FE2B20">
                            <w:pPr>
                              <w:spacing w:after="0"/>
                              <w:rPr>
                                <w:sz w:val="20"/>
                                <w:szCs w:val="18"/>
                              </w:rPr>
                            </w:pPr>
                            <w:r w:rsidRPr="00FE2B20">
                              <w:rPr>
                                <w:sz w:val="20"/>
                                <w:szCs w:val="18"/>
                              </w:rPr>
                              <w:t>-справка о размере ежемесячного пожизненного содержания судей, вышедших в отставку, выданная организацией, осуществляющей выплату ежемесячного содержания (представляется по собственной инициативе);</w:t>
                            </w:r>
                          </w:p>
                          <w:p w:rsidR="00FE2B20" w:rsidRPr="00FE2B20" w:rsidRDefault="00FE2B20" w:rsidP="00FE2B20">
                            <w:pPr>
                              <w:spacing w:after="0"/>
                              <w:rPr>
                                <w:b/>
                                <w:sz w:val="20"/>
                                <w:szCs w:val="18"/>
                              </w:rPr>
                            </w:pPr>
                            <w:r w:rsidRPr="00FE2B20">
                              <w:rPr>
                                <w:sz w:val="20"/>
                                <w:szCs w:val="18"/>
                              </w:rPr>
                              <w:t>-справка о размере государственной академической стипендии студентам;</w:t>
                            </w:r>
                          </w:p>
                          <w:p w:rsidR="00FE2B20" w:rsidRPr="00FE2B20" w:rsidRDefault="00FE2B20" w:rsidP="00FE2B20">
                            <w:pPr>
                              <w:spacing w:after="0"/>
                              <w:rPr>
                                <w:sz w:val="20"/>
                                <w:szCs w:val="18"/>
                              </w:rPr>
                            </w:pPr>
                            <w:r w:rsidRPr="00FE2B20">
                              <w:rPr>
                                <w:sz w:val="20"/>
                                <w:szCs w:val="18"/>
                              </w:rPr>
                              <w:t>-справка о размере ежемесячных компенсационных выплат студентам профессиональных образовательных организаций;</w:t>
                            </w:r>
                          </w:p>
                          <w:p w:rsidR="00FE2B20" w:rsidRPr="00FE2B20" w:rsidRDefault="00FE2B20" w:rsidP="00FE2B20">
                            <w:pPr>
                              <w:spacing w:after="0"/>
                              <w:rPr>
                                <w:sz w:val="20"/>
                                <w:szCs w:val="18"/>
                              </w:rPr>
                            </w:pPr>
                            <w:r w:rsidRPr="00FE2B20">
                              <w:rPr>
                                <w:sz w:val="20"/>
                                <w:szCs w:val="18"/>
                              </w:rPr>
                              <w:t>-документ, содержащий сведения о размере пособия по безработице, материальной помощи в связи с истечением установленного периода выплаты пособия по безработице;</w:t>
                            </w:r>
                          </w:p>
                          <w:p w:rsidR="00FE2B20" w:rsidRPr="00FE2B20" w:rsidRDefault="00FE2B20" w:rsidP="00FE2B20">
                            <w:pPr>
                              <w:spacing w:after="0"/>
                              <w:rPr>
                                <w:sz w:val="20"/>
                                <w:szCs w:val="18"/>
                              </w:rPr>
                            </w:pPr>
                            <w:r w:rsidRPr="00FE2B20">
                              <w:rPr>
                                <w:sz w:val="20"/>
                                <w:szCs w:val="18"/>
                              </w:rPr>
                              <w:t>-документ, содержащий сведения о размере материальной поддержки, оказываемой в период участия в общественных работах, временного трудоустройства безработных граждан;</w:t>
                            </w:r>
                          </w:p>
                          <w:p w:rsidR="00FE2B20" w:rsidRPr="00FE2B20" w:rsidRDefault="00FE2B20" w:rsidP="00FE2B20">
                            <w:pPr>
                              <w:spacing w:after="0"/>
                              <w:rPr>
                                <w:sz w:val="20"/>
                                <w:szCs w:val="18"/>
                              </w:rPr>
                            </w:pPr>
                            <w:r w:rsidRPr="00FE2B20">
                              <w:rPr>
                                <w:sz w:val="20"/>
                                <w:szCs w:val="18"/>
                              </w:rPr>
                              <w:t>-справка, содержащая сведения о размере адресной социальной помощи гражданам, получившим ранение, контузию, травму или увечье при исполнении обязанностей военной службы, которым не установлена инвалидность, гражданам, ставшим инвалидами вследствие заболевания, полученного в период прохождения военной службы (кроме граждан, ставших инвалидами вследствие заболевания, полученного при исполнении обязанностей военной службы), ветеранам боевых действий, ставшим инвалидами вследствие общего заболевания; ветеранам в связи с присвоением звания почетного ветерана Красноярской региональной общественной организации ветеранов (пенсионеров) войны, труда, Вооруженных Сил и правоохранительных органов, членам семей военнослужащих, погибших (умерших) при исполнении обязанностей военной службы (служебных обязан</w:t>
                            </w:r>
                            <w:r w:rsidR="008354CF">
                              <w:rPr>
                                <w:sz w:val="20"/>
                                <w:szCs w:val="18"/>
                              </w:rPr>
                              <w:t>ностей) в мирное время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85F7A" id="_x0000_s1031" type="#_x0000_t202" style="position:absolute;margin-left:.3pt;margin-top:13.95pt;width:734.5pt;height:491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" fillcolor="white [3201]" strokecolor="#ed7d31 [3205]" strokeweight="1pt">
                <v:textbox>
                  <w:txbxContent>
                    <w:p w:rsidR="00FE2B20" w:rsidRPr="004A171B" w:rsidRDefault="004A171B" w:rsidP="00FE2B20">
                      <w:pPr>
                        <w:rPr>
                          <w:b/>
                          <w:color w:val="7030A0"/>
                          <w:sz w:val="20"/>
                          <w:szCs w:val="18"/>
                          <w:u w:val="single"/>
                        </w:rPr>
                      </w:pPr>
                      <w:r w:rsidRPr="004A171B">
                        <w:rPr>
                          <w:b/>
                          <w:color w:val="7030A0"/>
                          <w:sz w:val="20"/>
                          <w:szCs w:val="18"/>
                          <w:u w:val="single"/>
                        </w:rPr>
                        <w:t>5</w:t>
                      </w:r>
                      <w:r w:rsidR="008354CF" w:rsidRPr="004A171B">
                        <w:rPr>
                          <w:b/>
                          <w:color w:val="7030A0"/>
                          <w:sz w:val="20"/>
                          <w:szCs w:val="18"/>
                          <w:u w:val="single"/>
                        </w:rPr>
                        <w:t>.ДЛЯ ПОЛУЧЕНИЯ МУНИЦИПАЛЬНОЙ УСЛУГИ НЕОБХОДИОМО ПОДАТЬ СЛЕДУЮЩИЕ ДОКУМЕНТЫ:</w:t>
                      </w:r>
                    </w:p>
                    <w:p w:rsidR="00FE2B20" w:rsidRPr="00FE2B20" w:rsidRDefault="00FE2B20" w:rsidP="00FE2B20">
                      <w:pPr>
                        <w:spacing w:after="0"/>
                        <w:rPr>
                          <w:sz w:val="20"/>
                          <w:szCs w:val="18"/>
                        </w:rPr>
                      </w:pPr>
                      <w:r w:rsidRPr="00FE2B20">
                        <w:rPr>
                          <w:sz w:val="20"/>
                          <w:szCs w:val="18"/>
                        </w:rPr>
                        <w:t>а) паспорт гражданина Российской Федерации или иной документ, удостоверяющий личность Получателя;</w:t>
                      </w:r>
                    </w:p>
                    <w:p w:rsidR="00FE2B20" w:rsidRPr="00FE2B20" w:rsidRDefault="00FE2B20" w:rsidP="00FE2B20">
                      <w:pPr>
                        <w:spacing w:after="0"/>
                        <w:rPr>
                          <w:sz w:val="20"/>
                          <w:szCs w:val="18"/>
                        </w:rPr>
                      </w:pPr>
                      <w:r w:rsidRPr="00FE2B20">
                        <w:rPr>
                          <w:sz w:val="20"/>
                          <w:szCs w:val="18"/>
                        </w:rPr>
                        <w:t>б) свидетельство о рождении (об усыновлении (удочерении) ребенка;</w:t>
                      </w:r>
                    </w:p>
                    <w:p w:rsidR="00FE2B20" w:rsidRPr="00FE2B20" w:rsidRDefault="00FE2B20" w:rsidP="00FE2B20">
                      <w:pPr>
                        <w:spacing w:after="0"/>
                        <w:rPr>
                          <w:sz w:val="20"/>
                          <w:szCs w:val="18"/>
                        </w:rPr>
                      </w:pPr>
                      <w:r w:rsidRPr="00FE2B20">
                        <w:rPr>
                          <w:sz w:val="20"/>
                          <w:szCs w:val="18"/>
                        </w:rPr>
                        <w:t>в) акт органа опеки и попечительства о назначении опекуна (для опекунов), договор о приемной семье (для приемных родителей) (представляется в случае, если Получатель является опекуном (приемным родителем) ребенка, посещающего образовательную организацию);</w:t>
                      </w:r>
                    </w:p>
                    <w:p w:rsidR="00FE2B20" w:rsidRPr="00FE2B20" w:rsidRDefault="00FE2B20" w:rsidP="00FE2B20">
                      <w:pPr>
                        <w:spacing w:after="0"/>
                        <w:rPr>
                          <w:sz w:val="20"/>
                          <w:szCs w:val="18"/>
                        </w:rPr>
                      </w:pPr>
                      <w:r w:rsidRPr="00FE2B20">
                        <w:rPr>
                          <w:sz w:val="20"/>
                          <w:szCs w:val="18"/>
                        </w:rPr>
                        <w:t>г) документы, подтверждающие доходы семьи за три последних календарных месяца, предшествующих месяцу подачи заявления, исходя из состава семьи на дату подачи заявления, в том числе:</w:t>
                      </w:r>
                    </w:p>
                    <w:p w:rsidR="00FE2B20" w:rsidRPr="00FE2B20" w:rsidRDefault="00FE2B20" w:rsidP="00FE2B20">
                      <w:pPr>
                        <w:spacing w:after="0"/>
                        <w:rPr>
                          <w:sz w:val="20"/>
                          <w:szCs w:val="18"/>
                        </w:rPr>
                      </w:pPr>
                      <w:r w:rsidRPr="00FE2B20">
                        <w:rPr>
                          <w:sz w:val="20"/>
                          <w:szCs w:val="18"/>
                        </w:rPr>
                        <w:t>-справка о доходах каждого члена семьи по форме 2-НДФЛ, выданная налоговым агентом, выплатившим доход;</w:t>
                      </w:r>
                    </w:p>
                    <w:p w:rsidR="00FE2B20" w:rsidRPr="00FE2B20" w:rsidRDefault="00FE2B20" w:rsidP="00FE2B20">
                      <w:pPr>
                        <w:spacing w:after="0"/>
                        <w:rPr>
                          <w:sz w:val="20"/>
                          <w:szCs w:val="18"/>
                        </w:rPr>
                      </w:pPr>
                      <w:r w:rsidRPr="00FE2B20">
                        <w:rPr>
                          <w:sz w:val="20"/>
                          <w:szCs w:val="18"/>
                        </w:rPr>
                        <w:t>-налоговая декларация по налогу на доходы физических лиц (форма 3-НДФЛ</w:t>
                      </w:r>
                    </w:p>
                    <w:p w:rsidR="00FE2B20" w:rsidRPr="00FE2B20" w:rsidRDefault="00FE2B20" w:rsidP="00FE2B20">
                      <w:pPr>
                        <w:spacing w:after="0"/>
                        <w:rPr>
                          <w:sz w:val="20"/>
                          <w:szCs w:val="18"/>
                        </w:rPr>
                      </w:pPr>
                      <w:r w:rsidRPr="00FE2B20">
                        <w:rPr>
                          <w:sz w:val="20"/>
                          <w:szCs w:val="18"/>
                        </w:rPr>
                        <w:t xml:space="preserve">-налоговая декларация по налогу, уплачиваемому в связи с применением упрощенной системы налогообложения, по форме, утвержденной Приказом Федеральной налоговой службы от 26.02.2016 № ММВ-7-3/99@ </w:t>
                      </w:r>
                    </w:p>
                    <w:p w:rsidR="00FE2B20" w:rsidRPr="00FE2B20" w:rsidRDefault="00FE2B20" w:rsidP="00FE2B20">
                      <w:pPr>
                        <w:spacing w:after="0"/>
                        <w:rPr>
                          <w:sz w:val="20"/>
                          <w:szCs w:val="18"/>
                        </w:rPr>
                      </w:pPr>
                      <w:r w:rsidRPr="00FE2B20">
                        <w:rPr>
                          <w:sz w:val="20"/>
                          <w:szCs w:val="18"/>
                        </w:rPr>
                        <w:t xml:space="preserve">-налоговая декларация по единому налогу на вмененный доход для отдельных видов деятельности по форме, утвержденной Приказом Федеральной налоговой службы от 26.06.2018 № ММВ-7-3/414@ </w:t>
                      </w:r>
                    </w:p>
                    <w:p w:rsidR="00FE2B20" w:rsidRPr="00FE2B20" w:rsidRDefault="00FE2B20" w:rsidP="00FE2B20">
                      <w:pPr>
                        <w:spacing w:after="0"/>
                        <w:rPr>
                          <w:sz w:val="20"/>
                          <w:szCs w:val="18"/>
                        </w:rPr>
                      </w:pPr>
                      <w:r w:rsidRPr="00FE2B20">
                        <w:rPr>
                          <w:sz w:val="20"/>
                          <w:szCs w:val="18"/>
                        </w:rPr>
                        <w:t xml:space="preserve">-книга учета доходов и расходов индивидуальных предпринимателей, применяющих систему налогообложения для сельскохозяйственных товаропроизводителей (единый сельскохозяйственный налог), по форме, утвержденной Приказом Министерства финансов Российской Федерации от 11.12.2006 № 169н </w:t>
                      </w:r>
                    </w:p>
                    <w:p w:rsidR="00FE2B20" w:rsidRPr="00FE2B20" w:rsidRDefault="00FE2B20" w:rsidP="00FE2B20">
                      <w:pPr>
                        <w:spacing w:after="0"/>
                        <w:rPr>
                          <w:sz w:val="20"/>
                          <w:szCs w:val="18"/>
                        </w:rPr>
                      </w:pPr>
                      <w:r w:rsidRPr="00FE2B20">
                        <w:rPr>
                          <w:sz w:val="20"/>
                          <w:szCs w:val="18"/>
                        </w:rPr>
                        <w:t xml:space="preserve">-книга учета доходов индивидуальных предпринимателей, применяющих патентную систему налогообложения, по форме, утвержденной Приказом Министерства финансов Российской Федерации от 22.10.2012 № 135н </w:t>
                      </w:r>
                    </w:p>
                    <w:p w:rsidR="00FE2B20" w:rsidRPr="00FE2B20" w:rsidRDefault="00FE2B20" w:rsidP="00FE2B20">
                      <w:pPr>
                        <w:spacing w:after="0"/>
                        <w:rPr>
                          <w:sz w:val="20"/>
                          <w:szCs w:val="18"/>
                        </w:rPr>
                      </w:pPr>
                      <w:r w:rsidRPr="00FE2B20">
                        <w:rPr>
                          <w:sz w:val="20"/>
                          <w:szCs w:val="18"/>
                        </w:rPr>
                        <w:t>-документ, содержащий сведения о размере социальных выплат членам семьи, выданный краевым государственным казенным учреждением "Управление социальной защиты населения" по месту жительства или месту пребывания Получателя (представляется по собственной инициативе);</w:t>
                      </w:r>
                    </w:p>
                    <w:p w:rsidR="00FE2B20" w:rsidRPr="00FE2B20" w:rsidRDefault="00FE2B20" w:rsidP="00FE2B20">
                      <w:pPr>
                        <w:spacing w:after="0"/>
                        <w:rPr>
                          <w:sz w:val="20"/>
                          <w:szCs w:val="18"/>
                        </w:rPr>
                      </w:pPr>
                      <w:r w:rsidRPr="00FE2B20">
                        <w:rPr>
                          <w:sz w:val="20"/>
                          <w:szCs w:val="18"/>
                        </w:rPr>
                        <w:t>-справка о размере пенсий, компенсационных выплат (кроме компенсационных выплат неработающим трудоспособным лицам, осуществляющим уход за нетрудоспособными гражданами) и дополнительного ежемесячного материального обеспечения пенсионеров, выданная органом, осуществляющим пенсионное обеспечение (представляется по собственной инициативе);</w:t>
                      </w:r>
                    </w:p>
                    <w:p w:rsidR="00FE2B20" w:rsidRPr="00FE2B20" w:rsidRDefault="00FE2B20" w:rsidP="00FE2B20">
                      <w:pPr>
                        <w:spacing w:after="0"/>
                        <w:rPr>
                          <w:sz w:val="20"/>
                          <w:szCs w:val="18"/>
                        </w:rPr>
                      </w:pPr>
                      <w:r w:rsidRPr="00FE2B20">
                        <w:rPr>
                          <w:sz w:val="20"/>
                          <w:szCs w:val="18"/>
                        </w:rPr>
                        <w:t>-справка о размере ежемесячного пожизненного содержания судей, вышедших в отставку, выданная организацией, осуществляющей выплату ежемесячного содержания (представляется по собственной инициативе);</w:t>
                      </w:r>
                    </w:p>
                    <w:p w:rsidR="00FE2B20" w:rsidRPr="00FE2B20" w:rsidRDefault="00FE2B20" w:rsidP="00FE2B20">
                      <w:pPr>
                        <w:spacing w:after="0"/>
                        <w:rPr>
                          <w:b/>
                          <w:sz w:val="20"/>
                          <w:szCs w:val="18"/>
                        </w:rPr>
                      </w:pPr>
                      <w:r w:rsidRPr="00FE2B20">
                        <w:rPr>
                          <w:sz w:val="20"/>
                          <w:szCs w:val="18"/>
                        </w:rPr>
                        <w:t>-справка о размере государственной академической стипендии студентам;</w:t>
                      </w:r>
                    </w:p>
                    <w:p w:rsidR="00FE2B20" w:rsidRPr="00FE2B20" w:rsidRDefault="00FE2B20" w:rsidP="00FE2B20">
                      <w:pPr>
                        <w:spacing w:after="0"/>
                        <w:rPr>
                          <w:sz w:val="20"/>
                          <w:szCs w:val="18"/>
                        </w:rPr>
                      </w:pPr>
                      <w:r w:rsidRPr="00FE2B20">
                        <w:rPr>
                          <w:sz w:val="20"/>
                          <w:szCs w:val="18"/>
                        </w:rPr>
                        <w:t>-справка о размере ежемесячных компенсационных выплат студентам профессиональных образовательных организаций;</w:t>
                      </w:r>
                    </w:p>
                    <w:p w:rsidR="00FE2B20" w:rsidRPr="00FE2B20" w:rsidRDefault="00FE2B20" w:rsidP="00FE2B20">
                      <w:pPr>
                        <w:spacing w:after="0"/>
                        <w:rPr>
                          <w:sz w:val="20"/>
                          <w:szCs w:val="18"/>
                        </w:rPr>
                      </w:pPr>
                      <w:r w:rsidRPr="00FE2B20">
                        <w:rPr>
                          <w:sz w:val="20"/>
                          <w:szCs w:val="18"/>
                        </w:rPr>
                        <w:t>-документ, содержащий сведения о размере пособия по безработице, материальной помощи в связи с истечением установленного периода выплаты пособия по безработице;</w:t>
                      </w:r>
                    </w:p>
                    <w:p w:rsidR="00FE2B20" w:rsidRPr="00FE2B20" w:rsidRDefault="00FE2B20" w:rsidP="00FE2B20">
                      <w:pPr>
                        <w:spacing w:after="0"/>
                        <w:rPr>
                          <w:sz w:val="20"/>
                          <w:szCs w:val="18"/>
                        </w:rPr>
                      </w:pPr>
                      <w:r w:rsidRPr="00FE2B20">
                        <w:rPr>
                          <w:sz w:val="20"/>
                          <w:szCs w:val="18"/>
                        </w:rPr>
                        <w:t>-документ, содержащий сведения о размере материальной поддержки, оказываемой в период участия в общественных работах, временного трудоустройства безработных граждан;</w:t>
                      </w:r>
                    </w:p>
                    <w:p w:rsidR="00FE2B20" w:rsidRPr="00FE2B20" w:rsidRDefault="00FE2B20" w:rsidP="00FE2B20">
                      <w:pPr>
                        <w:spacing w:after="0"/>
                        <w:rPr>
                          <w:sz w:val="20"/>
                          <w:szCs w:val="18"/>
                        </w:rPr>
                      </w:pPr>
                      <w:r w:rsidRPr="00FE2B20">
                        <w:rPr>
                          <w:sz w:val="20"/>
                          <w:szCs w:val="18"/>
                        </w:rPr>
                        <w:t>-справка, содержащая сведения о размере адресной социальной помощи гражданам, получившим ранение, контузию, травму или увечье при исполнении обязанностей военной службы, которым не установлена инвалидность, гражданам, ставшим инвалидами вследствие заболевания, полученного в период прохождения военной службы (кроме граждан, ставших инвалидами вследствие заболевания, полученного при исполнении обязанностей военной службы), ветеранам боевых действий, ставшим инвалидами вследствие общего заболевания; ветеранам в связи с присвоением звания почетного ветерана Красноярской региональной общественной организации ветеранов (пенсионеров) войны, труда, Вооруженных Сил и правоохранительных органов, членам семей военнослужащих, погибших (умерших) при исполнении обязанностей военной службы (служебных обязан</w:t>
                      </w:r>
                      <w:r w:rsidR="008354CF">
                        <w:rPr>
                          <w:sz w:val="20"/>
                          <w:szCs w:val="18"/>
                        </w:rPr>
                        <w:t>ностей) в мирное время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354CF" w:rsidRPr="000333C1" w:rsidRDefault="008354CF" w:rsidP="00FE2B20">
      <w:pPr>
        <w:tabs>
          <w:tab w:val="left" w:pos="4828"/>
        </w:tabs>
      </w:pPr>
      <w:bookmarkStart w:id="0" w:name="_GoBack"/>
      <w:bookmarkEnd w:id="0"/>
    </w:p>
    <w:sectPr w:rsidR="008354CF" w:rsidRPr="000333C1" w:rsidSect="00794AF4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345CE8"/>
    <w:multiLevelType w:val="hybridMultilevel"/>
    <w:tmpl w:val="D1A8A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07A"/>
    <w:rsid w:val="000333C1"/>
    <w:rsid w:val="004A171B"/>
    <w:rsid w:val="00526437"/>
    <w:rsid w:val="0068529D"/>
    <w:rsid w:val="00794AF4"/>
    <w:rsid w:val="008354CF"/>
    <w:rsid w:val="009A5DE3"/>
    <w:rsid w:val="00AB007A"/>
    <w:rsid w:val="00FE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6C3B4C-1E63-46E3-B0B3-72C6FA98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A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2024-12-05T08:46:00Z</dcterms:created>
  <dcterms:modified xsi:type="dcterms:W3CDTF">2024-12-20T03:15:00Z</dcterms:modified>
</cp:coreProperties>
</file>